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25" w:rsidRDefault="006C2825" w:rsidP="006C2825">
      <w:pPr>
        <w:spacing w:line="360" w:lineRule="auto"/>
        <w:jc w:val="center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SNS - </w:t>
      </w:r>
      <w:r w:rsidRPr="006C2825">
        <w:rPr>
          <w:rFonts w:ascii="Helvetica" w:hAnsi="Helvetica"/>
          <w:szCs w:val="24"/>
        </w:rPr>
        <w:t>HYSPEC I</w:t>
      </w:r>
      <w:r>
        <w:rPr>
          <w:rFonts w:ascii="Helvetica" w:hAnsi="Helvetica"/>
          <w:szCs w:val="24"/>
        </w:rPr>
        <w:t xml:space="preserve">nstrument </w:t>
      </w:r>
      <w:r w:rsidRPr="006C2825">
        <w:rPr>
          <w:rFonts w:ascii="Helvetica" w:hAnsi="Helvetica"/>
          <w:szCs w:val="24"/>
        </w:rPr>
        <w:t>D</w:t>
      </w:r>
      <w:r>
        <w:rPr>
          <w:rFonts w:ascii="Helvetica" w:hAnsi="Helvetica"/>
          <w:szCs w:val="24"/>
        </w:rPr>
        <w:t xml:space="preserve">evelopment </w:t>
      </w:r>
      <w:r w:rsidRPr="006C2825">
        <w:rPr>
          <w:rFonts w:ascii="Helvetica" w:hAnsi="Helvetica"/>
          <w:szCs w:val="24"/>
        </w:rPr>
        <w:t>T</w:t>
      </w:r>
      <w:r>
        <w:rPr>
          <w:rFonts w:ascii="Helvetica" w:hAnsi="Helvetica"/>
          <w:szCs w:val="24"/>
        </w:rPr>
        <w:t xml:space="preserve">eam </w:t>
      </w:r>
    </w:p>
    <w:p w:rsidR="006C2825" w:rsidRPr="006C2825" w:rsidRDefault="006C2825" w:rsidP="006C2825">
      <w:pPr>
        <w:spacing w:line="360" w:lineRule="auto"/>
        <w:jc w:val="center"/>
        <w:rPr>
          <w:rFonts w:ascii="Helvetica" w:hAnsi="Helvetica"/>
          <w:b/>
          <w:szCs w:val="24"/>
        </w:rPr>
      </w:pPr>
      <w:r w:rsidRPr="006C2825">
        <w:rPr>
          <w:rFonts w:ascii="Helvetica" w:hAnsi="Helvetica"/>
          <w:b/>
          <w:szCs w:val="24"/>
        </w:rPr>
        <w:t>MEMORANDUM</w:t>
      </w:r>
    </w:p>
    <w:p w:rsidR="001F4900" w:rsidRDefault="001F4900"/>
    <w:p w:rsidR="006C2825" w:rsidRDefault="006C2825" w:rsidP="006C2825">
      <w:pPr>
        <w:spacing w:before="100" w:beforeAutospacing="1" w:after="100" w:afterAutospacing="1"/>
        <w:rPr>
          <w:rFonts w:ascii="Calibri" w:hAnsi="Calibri" w:cs="Calibri"/>
        </w:rPr>
      </w:pPr>
      <w:r w:rsidRPr="006C2825">
        <w:rPr>
          <w:rFonts w:ascii="Calibri" w:hAnsi="Calibri" w:cs="Calibri"/>
        </w:rPr>
        <w:t>D</w:t>
      </w:r>
      <w:r w:rsidR="001F4900" w:rsidRPr="006C2825">
        <w:rPr>
          <w:rFonts w:ascii="Calibri" w:hAnsi="Calibri" w:cs="Calibri"/>
        </w:rPr>
        <w:t>ate:</w:t>
      </w:r>
      <w:r w:rsidR="001F4900" w:rsidRPr="006C2825">
        <w:rPr>
          <w:rFonts w:ascii="Calibri" w:hAnsi="Calibri" w:cs="Calibri"/>
        </w:rPr>
        <w:tab/>
      </w:r>
      <w:r w:rsidR="001F4900" w:rsidRPr="006C2825">
        <w:rPr>
          <w:rFonts w:ascii="Calibri" w:hAnsi="Calibri" w:cs="Calibri"/>
        </w:rPr>
        <w:tab/>
      </w:r>
      <w:r w:rsidR="00B6254A">
        <w:rPr>
          <w:rFonts w:ascii="Calibri" w:hAnsi="Calibri" w:cs="Calibri"/>
        </w:rPr>
        <w:t>April</w:t>
      </w:r>
      <w:r>
        <w:rPr>
          <w:rFonts w:ascii="Calibri" w:hAnsi="Calibri" w:cs="Calibri"/>
        </w:rPr>
        <w:t xml:space="preserve"> </w:t>
      </w:r>
      <w:r w:rsidR="00F31F69">
        <w:rPr>
          <w:rFonts w:ascii="Calibri" w:hAnsi="Calibri" w:cs="Calibri"/>
        </w:rPr>
        <w:t>1</w:t>
      </w:r>
      <w:r w:rsidR="00B6254A">
        <w:rPr>
          <w:rFonts w:ascii="Calibri" w:hAnsi="Calibri" w:cs="Calibri"/>
        </w:rPr>
        <w:t>9</w:t>
      </w:r>
      <w:r w:rsidR="00B05313" w:rsidRPr="006C2825">
        <w:rPr>
          <w:rFonts w:ascii="Calibri" w:hAnsi="Calibri" w:cs="Calibri"/>
        </w:rPr>
        <w:t>, 20</w:t>
      </w:r>
      <w:r>
        <w:rPr>
          <w:rFonts w:ascii="Calibri" w:hAnsi="Calibri" w:cs="Calibri"/>
        </w:rPr>
        <w:t>1</w:t>
      </w:r>
      <w:r w:rsidR="00B05313" w:rsidRPr="006C2825">
        <w:rPr>
          <w:rFonts w:ascii="Calibri" w:hAnsi="Calibri" w:cs="Calibri"/>
        </w:rPr>
        <w:t>2</w:t>
      </w:r>
    </w:p>
    <w:p w:rsidR="001F4900" w:rsidRPr="006C2825" w:rsidRDefault="006C2825" w:rsidP="006C2825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1F4900" w:rsidRPr="006C2825">
        <w:rPr>
          <w:rFonts w:ascii="Calibri" w:hAnsi="Calibri" w:cs="Calibri"/>
        </w:rPr>
        <w:t>o:</w:t>
      </w:r>
      <w:r w:rsidR="001F4900" w:rsidRPr="006C2825">
        <w:rPr>
          <w:rFonts w:ascii="Calibri" w:hAnsi="Calibri" w:cs="Calibri"/>
        </w:rPr>
        <w:tab/>
      </w:r>
      <w:r w:rsidR="001F4900" w:rsidRPr="006C2825">
        <w:rPr>
          <w:rFonts w:ascii="Calibri" w:hAnsi="Calibri" w:cs="Calibri"/>
        </w:rPr>
        <w:tab/>
      </w:r>
      <w:r w:rsidR="008B0070">
        <w:rPr>
          <w:rFonts w:ascii="Calibri" w:hAnsi="Calibri" w:cs="Calibri"/>
        </w:rPr>
        <w:t xml:space="preserve">M. </w:t>
      </w:r>
      <w:proofErr w:type="spellStart"/>
      <w:r w:rsidR="008B0070">
        <w:rPr>
          <w:rFonts w:ascii="Calibri" w:hAnsi="Calibri" w:cs="Calibri"/>
        </w:rPr>
        <w:t>Lumsden</w:t>
      </w:r>
      <w:proofErr w:type="spellEnd"/>
      <w:r w:rsidR="008B0070">
        <w:rPr>
          <w:rFonts w:ascii="Calibri" w:hAnsi="Calibri" w:cs="Calibri"/>
        </w:rPr>
        <w:t xml:space="preserve">, </w:t>
      </w:r>
      <w:r w:rsidR="00B6254A">
        <w:rPr>
          <w:rFonts w:ascii="Calibri" w:hAnsi="Calibri" w:cs="Calibri"/>
        </w:rPr>
        <w:t>B. Winn, M</w:t>
      </w:r>
      <w:r w:rsidR="00B6254A">
        <w:t>.</w:t>
      </w:r>
      <w:r w:rsidR="00B6254A" w:rsidRPr="00B6254A">
        <w:rPr>
          <w:rFonts w:ascii="Calibri" w:hAnsi="Calibri" w:cs="Calibri"/>
        </w:rPr>
        <w:t xml:space="preserve"> Graves-Brook</w:t>
      </w:r>
      <w:r w:rsidR="008B0070">
        <w:rPr>
          <w:rFonts w:ascii="Calibri" w:hAnsi="Calibri" w:cs="Calibri"/>
        </w:rPr>
        <w:t xml:space="preserve">, </w:t>
      </w:r>
      <w:proofErr w:type="gramStart"/>
      <w:r w:rsidR="008B0070">
        <w:rPr>
          <w:rFonts w:ascii="Calibri" w:hAnsi="Calibri" w:cs="Calibri"/>
        </w:rPr>
        <w:t>M</w:t>
      </w:r>
      <w:proofErr w:type="gramEnd"/>
      <w:r w:rsidR="008B0070">
        <w:rPr>
          <w:rFonts w:ascii="Calibri" w:hAnsi="Calibri" w:cs="Calibri"/>
        </w:rPr>
        <w:t>. Hagen</w:t>
      </w:r>
      <w:r w:rsidR="00B6254A" w:rsidRPr="00B6254A">
        <w:rPr>
          <w:rFonts w:ascii="Calibri" w:hAnsi="Calibri" w:cs="Calibri"/>
        </w:rPr>
        <w:t xml:space="preserve"> </w:t>
      </w:r>
    </w:p>
    <w:p w:rsidR="008B0070" w:rsidRPr="006C2825" w:rsidRDefault="008B0070" w:rsidP="008B0070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Cc</w:t>
      </w:r>
      <w:r w:rsidRPr="006C2825">
        <w:rPr>
          <w:rFonts w:ascii="Calibri" w:hAnsi="Calibri" w:cs="Calibri"/>
        </w:rPr>
        <w:t>:</w:t>
      </w:r>
      <w:r w:rsidRPr="006C2825">
        <w:rPr>
          <w:rFonts w:ascii="Calibri" w:hAnsi="Calibri" w:cs="Calibri"/>
        </w:rPr>
        <w:tab/>
      </w:r>
      <w:r w:rsidRPr="006C282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J. </w:t>
      </w:r>
      <w:proofErr w:type="spellStart"/>
      <w:r>
        <w:rPr>
          <w:rFonts w:ascii="Calibri" w:hAnsi="Calibri" w:cs="Calibri"/>
        </w:rPr>
        <w:t>Tranquada</w:t>
      </w:r>
      <w:proofErr w:type="spellEnd"/>
      <w:r>
        <w:rPr>
          <w:rFonts w:ascii="Calibri" w:hAnsi="Calibri" w:cs="Calibri"/>
        </w:rPr>
        <w:t xml:space="preserve">, S. Shapiro </w:t>
      </w:r>
    </w:p>
    <w:p w:rsidR="001F4900" w:rsidRPr="006C2825" w:rsidRDefault="006C2825" w:rsidP="006C2825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1F4900" w:rsidRPr="006C2825">
        <w:rPr>
          <w:rFonts w:ascii="Calibri" w:hAnsi="Calibri" w:cs="Calibri"/>
        </w:rPr>
        <w:t>rom:</w:t>
      </w:r>
      <w:r w:rsidR="001F4900" w:rsidRPr="006C2825">
        <w:rPr>
          <w:rFonts w:ascii="Calibri" w:hAnsi="Calibri" w:cs="Calibri"/>
        </w:rPr>
        <w:tab/>
      </w:r>
      <w:r w:rsidR="001F4900" w:rsidRPr="006C2825">
        <w:rPr>
          <w:rFonts w:ascii="Calibri" w:hAnsi="Calibri" w:cs="Calibri"/>
        </w:rPr>
        <w:tab/>
      </w:r>
      <w:r w:rsidR="00FA1454">
        <w:rPr>
          <w:rFonts w:ascii="Calibri" w:hAnsi="Calibri" w:cs="Calibri"/>
        </w:rPr>
        <w:t xml:space="preserve">I. </w:t>
      </w:r>
      <w:proofErr w:type="spellStart"/>
      <w:r w:rsidR="00FA1454">
        <w:rPr>
          <w:rFonts w:ascii="Calibri" w:hAnsi="Calibri" w:cs="Calibri"/>
        </w:rPr>
        <w:t>Zaliznyak</w:t>
      </w:r>
      <w:proofErr w:type="spellEnd"/>
      <w:r w:rsidR="00EB5355" w:rsidRPr="006C2825">
        <w:rPr>
          <w:rFonts w:ascii="Calibri" w:hAnsi="Calibri" w:cs="Calibri"/>
        </w:rPr>
        <w:tab/>
      </w:r>
      <w:r w:rsidR="0061536A" w:rsidRPr="006C2825">
        <w:rPr>
          <w:rFonts w:ascii="Calibri" w:hAnsi="Calibri" w:cs="Calibri"/>
        </w:rPr>
        <w:tab/>
      </w:r>
      <w:r w:rsidR="0061536A" w:rsidRPr="006C2825">
        <w:rPr>
          <w:rFonts w:ascii="Calibri" w:hAnsi="Calibri" w:cs="Calibri"/>
        </w:rPr>
        <w:tab/>
      </w:r>
    </w:p>
    <w:p w:rsidR="001F4900" w:rsidRPr="00F31F69" w:rsidRDefault="006C2825" w:rsidP="00F31F69">
      <w:pPr>
        <w:spacing w:before="100" w:beforeAutospacing="1" w:after="100" w:afterAutospacing="1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B05313" w:rsidRPr="006C2825">
        <w:rPr>
          <w:rFonts w:ascii="Calibri" w:hAnsi="Calibri" w:cs="Calibri"/>
        </w:rPr>
        <w:t>ubject:</w:t>
      </w:r>
      <w:r w:rsidR="00B05313" w:rsidRPr="006C2825">
        <w:rPr>
          <w:rFonts w:ascii="Calibri" w:hAnsi="Calibri" w:cs="Calibri"/>
        </w:rPr>
        <w:tab/>
      </w:r>
      <w:r w:rsidR="00476B0C">
        <w:rPr>
          <w:rFonts w:asciiTheme="minorHAnsi" w:hAnsiTheme="minorHAnsi" w:cstheme="minorHAnsi"/>
          <w:szCs w:val="24"/>
        </w:rPr>
        <w:t xml:space="preserve">The proposed </w:t>
      </w:r>
      <w:r w:rsidR="006E5E32">
        <w:rPr>
          <w:rFonts w:ascii="Calibri" w:hAnsi="Calibri" w:cs="Calibri"/>
        </w:rPr>
        <w:t>HYSPEC</w:t>
      </w:r>
      <w:r w:rsidR="006E5E32">
        <w:rPr>
          <w:rFonts w:asciiTheme="minorHAnsi" w:hAnsiTheme="minorHAnsi" w:cstheme="minorHAnsi"/>
          <w:szCs w:val="24"/>
        </w:rPr>
        <w:t xml:space="preserve"> tune-up and commissioning activities</w:t>
      </w:r>
    </w:p>
    <w:p w:rsidR="00F31F69" w:rsidRPr="00B6254A" w:rsidRDefault="006E5E32" w:rsidP="00B6254A">
      <w:pPr>
        <w:spacing w:before="100" w:beforeAutospacing="1" w:after="100" w:afterAutospacing="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This note lists comments and suggestions on improving beam transport and instrument readiness following my first user experience on</w:t>
      </w:r>
      <w:r w:rsidR="00B6254A">
        <w:rPr>
          <w:rFonts w:asciiTheme="minorHAnsi" w:hAnsiTheme="minorHAnsi" w:cstheme="minorHAnsi"/>
          <w:b/>
          <w:szCs w:val="24"/>
        </w:rPr>
        <w:t xml:space="preserve"> HYSPEC</w:t>
      </w:r>
      <w:r w:rsidR="00B02B44">
        <w:rPr>
          <w:rFonts w:asciiTheme="minorHAnsi" w:hAnsiTheme="minorHAnsi" w:cstheme="minorHAnsi"/>
          <w:b/>
          <w:szCs w:val="24"/>
        </w:rPr>
        <w:t>.</w:t>
      </w:r>
    </w:p>
    <w:p w:rsidR="00B02B44" w:rsidRDefault="006E5E32" w:rsidP="00B6254A">
      <w:p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Putting aside the quantitative issue of flux on sample</w:t>
      </w:r>
      <w:r w:rsidR="00427A93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which I had not investigated, t</w:t>
      </w:r>
      <w:r w:rsidR="00B02B44">
        <w:rPr>
          <w:rFonts w:asciiTheme="minorHAnsi" w:hAnsiTheme="minorHAnsi" w:cstheme="minorHAnsi"/>
          <w:szCs w:val="24"/>
        </w:rPr>
        <w:t xml:space="preserve">he </w:t>
      </w:r>
      <w:r>
        <w:rPr>
          <w:rFonts w:asciiTheme="minorHAnsi" w:hAnsiTheme="minorHAnsi" w:cstheme="minorHAnsi"/>
          <w:szCs w:val="24"/>
        </w:rPr>
        <w:t>instrument in general meets</w:t>
      </w:r>
      <w:r w:rsidR="00476B0C">
        <w:rPr>
          <w:rFonts w:asciiTheme="minorHAnsi" w:hAnsiTheme="minorHAnsi" w:cstheme="minorHAnsi"/>
          <w:szCs w:val="24"/>
        </w:rPr>
        <w:t xml:space="preserve"> original</w:t>
      </w:r>
      <w:r>
        <w:rPr>
          <w:rFonts w:asciiTheme="minorHAnsi" w:hAnsiTheme="minorHAnsi" w:cstheme="minorHAnsi"/>
          <w:szCs w:val="24"/>
        </w:rPr>
        <w:t xml:space="preserve"> design expectations quite well.</w:t>
      </w:r>
      <w:r w:rsidR="00476B0C">
        <w:rPr>
          <w:rFonts w:asciiTheme="minorHAnsi" w:hAnsiTheme="minorHAnsi" w:cstheme="minorHAnsi"/>
          <w:szCs w:val="24"/>
        </w:rPr>
        <w:t xml:space="preserve"> Moreover, great number of improvements and important</w:t>
      </w:r>
      <w:r>
        <w:rPr>
          <w:rFonts w:asciiTheme="minorHAnsi" w:hAnsiTheme="minorHAnsi" w:cstheme="minorHAnsi"/>
          <w:szCs w:val="24"/>
        </w:rPr>
        <w:t xml:space="preserve"> </w:t>
      </w:r>
      <w:r w:rsidR="00476B0C">
        <w:rPr>
          <w:rFonts w:asciiTheme="minorHAnsi" w:hAnsiTheme="minorHAnsi" w:cstheme="minorHAnsi"/>
          <w:szCs w:val="24"/>
        </w:rPr>
        <w:t>major technical decisions, which were made by Mark in the process of construction, turned out to be successful and advantageous.</w:t>
      </w:r>
      <w:r>
        <w:rPr>
          <w:rFonts w:asciiTheme="minorHAnsi" w:hAnsiTheme="minorHAnsi" w:cstheme="minorHAnsi"/>
          <w:szCs w:val="24"/>
        </w:rPr>
        <w:t xml:space="preserve"> A number of minor modifications, however, are </w:t>
      </w:r>
      <w:r w:rsidR="00476B0C">
        <w:rPr>
          <w:rFonts w:asciiTheme="minorHAnsi" w:hAnsiTheme="minorHAnsi" w:cstheme="minorHAnsi"/>
          <w:szCs w:val="24"/>
        </w:rPr>
        <w:t xml:space="preserve">still </w:t>
      </w:r>
      <w:r>
        <w:rPr>
          <w:rFonts w:asciiTheme="minorHAnsi" w:hAnsiTheme="minorHAnsi" w:cstheme="minorHAnsi"/>
          <w:szCs w:val="24"/>
        </w:rPr>
        <w:t xml:space="preserve">required as part of the instrument commissioning and testing in order to make </w:t>
      </w:r>
      <w:r w:rsidR="00427A93">
        <w:rPr>
          <w:rFonts w:asciiTheme="minorHAnsi" w:hAnsiTheme="minorHAnsi" w:cstheme="minorHAnsi"/>
          <w:szCs w:val="24"/>
        </w:rPr>
        <w:t xml:space="preserve">it perform </w:t>
      </w:r>
      <w:r w:rsidR="00476B0C">
        <w:rPr>
          <w:rFonts w:asciiTheme="minorHAnsi" w:hAnsiTheme="minorHAnsi" w:cstheme="minorHAnsi"/>
          <w:szCs w:val="24"/>
        </w:rPr>
        <w:t>to the</w:t>
      </w:r>
      <w:r w:rsidR="00427A93">
        <w:rPr>
          <w:rFonts w:asciiTheme="minorHAnsi" w:hAnsiTheme="minorHAnsi" w:cstheme="minorHAnsi"/>
          <w:szCs w:val="24"/>
        </w:rPr>
        <w:t xml:space="preserve"> expect</w:t>
      </w:r>
      <w:r w:rsidR="00476B0C">
        <w:rPr>
          <w:rFonts w:asciiTheme="minorHAnsi" w:hAnsiTheme="minorHAnsi" w:cstheme="minorHAnsi"/>
          <w:szCs w:val="24"/>
        </w:rPr>
        <w:t>ations</w:t>
      </w:r>
      <w:r w:rsidR="00427A93">
        <w:rPr>
          <w:rFonts w:asciiTheme="minorHAnsi" w:hAnsiTheme="minorHAnsi" w:cstheme="minorHAnsi"/>
          <w:szCs w:val="24"/>
        </w:rPr>
        <w:t>. While these changes and improvements are in general small, inexpensive, and simple to implement, their importance is hard to overestimate</w:t>
      </w:r>
      <w:r w:rsidR="00476B0C">
        <w:rPr>
          <w:rFonts w:asciiTheme="minorHAnsi" w:hAnsiTheme="minorHAnsi" w:cstheme="minorHAnsi"/>
          <w:szCs w:val="24"/>
        </w:rPr>
        <w:t>.</w:t>
      </w:r>
      <w:r w:rsidR="00427A93">
        <w:rPr>
          <w:rFonts w:asciiTheme="minorHAnsi" w:hAnsiTheme="minorHAnsi" w:cstheme="minorHAnsi"/>
          <w:szCs w:val="24"/>
        </w:rPr>
        <w:t xml:space="preserve"> </w:t>
      </w:r>
      <w:r w:rsidR="00476B0C">
        <w:rPr>
          <w:rFonts w:asciiTheme="minorHAnsi" w:hAnsiTheme="minorHAnsi" w:cstheme="minorHAnsi"/>
          <w:szCs w:val="24"/>
        </w:rPr>
        <w:t>M</w:t>
      </w:r>
      <w:r w:rsidR="00427A93">
        <w:rPr>
          <w:rFonts w:asciiTheme="minorHAnsi" w:hAnsiTheme="minorHAnsi" w:cstheme="minorHAnsi"/>
          <w:szCs w:val="24"/>
        </w:rPr>
        <w:t>any of the</w:t>
      </w:r>
      <w:r w:rsidR="00476B0C">
        <w:rPr>
          <w:rFonts w:asciiTheme="minorHAnsi" w:hAnsiTheme="minorHAnsi" w:cstheme="minorHAnsi"/>
          <w:szCs w:val="24"/>
        </w:rPr>
        <w:t>se changes</w:t>
      </w:r>
      <w:r w:rsidR="00427A93">
        <w:rPr>
          <w:rFonts w:asciiTheme="minorHAnsi" w:hAnsiTheme="minorHAnsi" w:cstheme="minorHAnsi"/>
          <w:szCs w:val="24"/>
        </w:rPr>
        <w:t xml:space="preserve"> would make the difference between the publishable and </w:t>
      </w:r>
      <w:r w:rsidR="00476B0C">
        <w:rPr>
          <w:rFonts w:asciiTheme="minorHAnsi" w:hAnsiTheme="minorHAnsi" w:cstheme="minorHAnsi"/>
          <w:szCs w:val="24"/>
        </w:rPr>
        <w:t xml:space="preserve">the </w:t>
      </w:r>
      <w:proofErr w:type="spellStart"/>
      <w:r w:rsidR="00427A93">
        <w:rPr>
          <w:rFonts w:asciiTheme="minorHAnsi" w:hAnsiTheme="minorHAnsi" w:cstheme="minorHAnsi"/>
          <w:szCs w:val="24"/>
        </w:rPr>
        <w:t>unpublishable</w:t>
      </w:r>
      <w:proofErr w:type="spellEnd"/>
      <w:r w:rsidR="00427A93">
        <w:rPr>
          <w:rFonts w:asciiTheme="minorHAnsi" w:hAnsiTheme="minorHAnsi" w:cstheme="minorHAnsi"/>
          <w:szCs w:val="24"/>
        </w:rPr>
        <w:t xml:space="preserve"> data, the possible and the impossible measurement.</w:t>
      </w:r>
    </w:p>
    <w:p w:rsidR="00480BE0" w:rsidRPr="00641FC8" w:rsidRDefault="00480BE0" w:rsidP="00480BE0">
      <w:p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b/>
          <w:szCs w:val="24"/>
        </w:rPr>
      </w:pPr>
      <w:proofErr w:type="gramStart"/>
      <w:r>
        <w:rPr>
          <w:rFonts w:asciiTheme="minorHAnsi" w:hAnsiTheme="minorHAnsi" w:cstheme="minorHAnsi"/>
          <w:b/>
          <w:szCs w:val="24"/>
        </w:rPr>
        <w:t>Prim</w:t>
      </w:r>
      <w:r w:rsidRPr="00641FC8">
        <w:rPr>
          <w:rFonts w:asciiTheme="minorHAnsi" w:hAnsiTheme="minorHAnsi" w:cstheme="minorHAnsi"/>
          <w:b/>
          <w:szCs w:val="24"/>
        </w:rPr>
        <w:t>ary spectrometer (</w:t>
      </w:r>
      <w:r>
        <w:rPr>
          <w:rFonts w:asciiTheme="minorHAnsi" w:hAnsiTheme="minorHAnsi" w:cstheme="minorHAnsi"/>
          <w:b/>
          <w:szCs w:val="24"/>
        </w:rPr>
        <w:t>beam transport section before</w:t>
      </w:r>
      <w:r w:rsidRPr="00641FC8">
        <w:rPr>
          <w:rFonts w:asciiTheme="minorHAnsi" w:hAnsiTheme="minorHAnsi" w:cstheme="minorHAnsi"/>
          <w:b/>
          <w:szCs w:val="24"/>
        </w:rPr>
        <w:t xml:space="preserve"> sample).</w:t>
      </w:r>
      <w:proofErr w:type="gramEnd"/>
    </w:p>
    <w:p w:rsidR="00480BE0" w:rsidRPr="00E907BC" w:rsidRDefault="00480BE0" w:rsidP="00480BE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white beam monitor currently installed at the exit from the drum shield has to be replaced with a </w:t>
      </w:r>
      <w:r w:rsidRPr="0017554B">
        <w:rPr>
          <w:rFonts w:asciiTheme="minorHAnsi" w:hAnsiTheme="minorHAnsi" w:cstheme="minorHAnsi"/>
          <w:szCs w:val="24"/>
          <w:u w:val="single"/>
        </w:rPr>
        <w:t xml:space="preserve">proper monochromatic beam monitor </w:t>
      </w:r>
      <w:r>
        <w:rPr>
          <w:rFonts w:asciiTheme="minorHAnsi" w:hAnsiTheme="minorHAnsi" w:cstheme="minorHAnsi"/>
          <w:szCs w:val="24"/>
        </w:rPr>
        <w:t xml:space="preserve">with the sensitivity sufficient to have ≥100 counts/sec at </w:t>
      </w:r>
      <w:proofErr w:type="spellStart"/>
      <w:r>
        <w:rPr>
          <w:rFonts w:asciiTheme="minorHAnsi" w:hAnsiTheme="minorHAnsi" w:cstheme="minorHAnsi"/>
          <w:szCs w:val="24"/>
        </w:rPr>
        <w:t>E</w:t>
      </w:r>
      <w:r w:rsidRPr="00B86F0E">
        <w:rPr>
          <w:rFonts w:asciiTheme="minorHAnsi" w:hAnsiTheme="minorHAnsi" w:cstheme="minorHAnsi"/>
          <w:szCs w:val="24"/>
          <w:vertAlign w:val="subscript"/>
        </w:rPr>
        <w:t>i</w:t>
      </w:r>
      <w:proofErr w:type="spellEnd"/>
      <w:r>
        <w:rPr>
          <w:rFonts w:asciiTheme="minorHAnsi" w:hAnsiTheme="minorHAnsi" w:cstheme="minorHAnsi"/>
          <w:szCs w:val="24"/>
        </w:rPr>
        <w:t xml:space="preserve"> = 20 </w:t>
      </w:r>
      <w:proofErr w:type="spellStart"/>
      <w:r>
        <w:rPr>
          <w:rFonts w:asciiTheme="minorHAnsi" w:hAnsiTheme="minorHAnsi" w:cstheme="minorHAnsi"/>
          <w:szCs w:val="24"/>
        </w:rPr>
        <w:t>meV</w:t>
      </w:r>
      <w:proofErr w:type="spellEnd"/>
      <w:r>
        <w:rPr>
          <w:rFonts w:asciiTheme="minorHAnsi" w:hAnsiTheme="minorHAnsi" w:cstheme="minorHAnsi"/>
          <w:szCs w:val="24"/>
        </w:rPr>
        <w:t xml:space="preserve"> (my estimate is ~ 10</w:t>
      </w:r>
      <w:r w:rsidRPr="00E907BC">
        <w:rPr>
          <w:rFonts w:asciiTheme="minorHAnsi" w:hAnsiTheme="minorHAnsi" w:cstheme="minorHAnsi"/>
          <w:szCs w:val="24"/>
          <w:vertAlign w:val="superscript"/>
        </w:rPr>
        <w:t>-5</w:t>
      </w:r>
      <w:r>
        <w:rPr>
          <w:rFonts w:asciiTheme="minorHAnsi" w:hAnsiTheme="minorHAnsi" w:cstheme="minorHAnsi"/>
          <w:szCs w:val="24"/>
        </w:rPr>
        <w:t xml:space="preserve"> – please, check).</w:t>
      </w:r>
    </w:p>
    <w:p w:rsidR="00480BE0" w:rsidRPr="00641FC8" w:rsidRDefault="00480BE0" w:rsidP="00480BE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szCs w:val="24"/>
        </w:rPr>
      </w:pPr>
      <w:r w:rsidRPr="00E907BC">
        <w:rPr>
          <w:rFonts w:asciiTheme="minorHAnsi" w:hAnsiTheme="minorHAnsi" w:cstheme="minorHAnsi"/>
          <w:szCs w:val="24"/>
          <w:u w:val="single"/>
        </w:rPr>
        <w:t>Neutron beam transport channel</w:t>
      </w:r>
      <w:r>
        <w:rPr>
          <w:rFonts w:asciiTheme="minorHAnsi" w:hAnsiTheme="minorHAnsi" w:cstheme="minorHAnsi"/>
          <w:szCs w:val="24"/>
        </w:rPr>
        <w:t xml:space="preserve"> made of neutron-absorbing material and </w:t>
      </w:r>
      <w:r w:rsidRPr="00E907BC">
        <w:rPr>
          <w:rFonts w:asciiTheme="minorHAnsi" w:hAnsiTheme="minorHAnsi" w:cstheme="minorHAnsi"/>
          <w:szCs w:val="24"/>
          <w:u w:val="single"/>
        </w:rPr>
        <w:t xml:space="preserve">placed in either </w:t>
      </w:r>
      <w:r w:rsidR="001E6F6D">
        <w:rPr>
          <w:rFonts w:asciiTheme="minorHAnsi" w:hAnsiTheme="minorHAnsi" w:cstheme="minorHAnsi"/>
          <w:szCs w:val="24"/>
          <w:u w:val="single"/>
        </w:rPr>
        <w:t xml:space="preserve">the </w:t>
      </w:r>
      <w:r w:rsidRPr="00E907BC">
        <w:rPr>
          <w:rFonts w:asciiTheme="minorHAnsi" w:hAnsiTheme="minorHAnsi" w:cstheme="minorHAnsi"/>
          <w:szCs w:val="24"/>
          <w:u w:val="single"/>
        </w:rPr>
        <w:t>evacuated or</w:t>
      </w:r>
      <w:r w:rsidR="001E6F6D">
        <w:rPr>
          <w:rFonts w:asciiTheme="minorHAnsi" w:hAnsiTheme="minorHAnsi" w:cstheme="minorHAnsi"/>
          <w:szCs w:val="24"/>
          <w:u w:val="single"/>
        </w:rPr>
        <w:t xml:space="preserve"> the</w:t>
      </w:r>
      <w:r w:rsidRPr="00E907BC">
        <w:rPr>
          <w:rFonts w:asciiTheme="minorHAnsi" w:hAnsiTheme="minorHAnsi" w:cstheme="minorHAnsi"/>
          <w:szCs w:val="24"/>
          <w:u w:val="single"/>
        </w:rPr>
        <w:t xml:space="preserve"> He-filled tube</w:t>
      </w:r>
      <w:r>
        <w:rPr>
          <w:rFonts w:asciiTheme="minorHAnsi" w:hAnsiTheme="minorHAnsi" w:cstheme="minorHAnsi"/>
          <w:szCs w:val="24"/>
        </w:rPr>
        <w:t xml:space="preserve">, mountable on the neutron optics support system in front of </w:t>
      </w:r>
      <w:r w:rsidR="001E6F6D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 xml:space="preserve">sample. The channel should be vertically tapered to follow the beam profile provided by </w:t>
      </w:r>
      <w:r w:rsidR="001E6F6D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PG/</w:t>
      </w:r>
      <w:proofErr w:type="spellStart"/>
      <w:r>
        <w:rPr>
          <w:rFonts w:asciiTheme="minorHAnsi" w:hAnsiTheme="minorHAnsi" w:cstheme="minorHAnsi"/>
          <w:szCs w:val="24"/>
        </w:rPr>
        <w:t>Heusler</w:t>
      </w:r>
      <w:proofErr w:type="spellEnd"/>
      <w:r>
        <w:rPr>
          <w:rFonts w:asciiTheme="minorHAnsi" w:hAnsiTheme="minorHAnsi" w:cstheme="minorHAnsi"/>
          <w:szCs w:val="24"/>
        </w:rPr>
        <w:t xml:space="preserve"> crystals, while horizontally it has to match the 4 cm beam width</w:t>
      </w:r>
      <w:r w:rsidRPr="00641FC8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Having such channel is important for studies where small-angle scattering by air in the neutron flight path needs to be </w:t>
      </w:r>
      <w:proofErr w:type="gramStart"/>
      <w:r>
        <w:rPr>
          <w:rFonts w:asciiTheme="minorHAnsi" w:hAnsiTheme="minorHAnsi" w:cstheme="minorHAnsi"/>
          <w:szCs w:val="24"/>
        </w:rPr>
        <w:t>avoided</w:t>
      </w:r>
      <w:r w:rsidR="001E6F6D">
        <w:rPr>
          <w:rFonts w:asciiTheme="minorHAnsi" w:hAnsiTheme="minorHAnsi" w:cstheme="minorHAnsi"/>
          <w:szCs w:val="24"/>
        </w:rPr>
        <w:t>/minimized</w:t>
      </w:r>
      <w:proofErr w:type="gramEnd"/>
      <w:r>
        <w:rPr>
          <w:rFonts w:asciiTheme="minorHAnsi" w:hAnsiTheme="minorHAnsi" w:cstheme="minorHAnsi"/>
          <w:szCs w:val="24"/>
        </w:rPr>
        <w:t xml:space="preserve">. </w:t>
      </w:r>
      <w:r w:rsidRPr="00641FC8">
        <w:rPr>
          <w:rFonts w:asciiTheme="minorHAnsi" w:hAnsiTheme="minorHAnsi" w:cstheme="minorHAnsi"/>
          <w:szCs w:val="24"/>
        </w:rPr>
        <w:t xml:space="preserve"> </w:t>
      </w:r>
    </w:p>
    <w:p w:rsidR="00427A93" w:rsidRPr="00427A93" w:rsidRDefault="00427A93" w:rsidP="00B6254A">
      <w:p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b/>
          <w:szCs w:val="24"/>
        </w:rPr>
      </w:pPr>
      <w:proofErr w:type="gramStart"/>
      <w:r w:rsidRPr="00427A93">
        <w:rPr>
          <w:rFonts w:asciiTheme="minorHAnsi" w:hAnsiTheme="minorHAnsi" w:cstheme="minorHAnsi"/>
          <w:b/>
          <w:szCs w:val="24"/>
        </w:rPr>
        <w:t xml:space="preserve">Secondary spectrometer (analyzer-detector system </w:t>
      </w:r>
      <w:r>
        <w:rPr>
          <w:rFonts w:asciiTheme="minorHAnsi" w:hAnsiTheme="minorHAnsi" w:cstheme="minorHAnsi"/>
          <w:b/>
          <w:szCs w:val="24"/>
        </w:rPr>
        <w:t>after</w:t>
      </w:r>
      <w:r w:rsidRPr="00427A93">
        <w:rPr>
          <w:rFonts w:asciiTheme="minorHAnsi" w:hAnsiTheme="minorHAnsi" w:cstheme="minorHAnsi"/>
          <w:b/>
          <w:szCs w:val="24"/>
        </w:rPr>
        <w:t xml:space="preserve"> sample)</w:t>
      </w:r>
      <w:r>
        <w:rPr>
          <w:rFonts w:asciiTheme="minorHAnsi" w:hAnsiTheme="minorHAnsi" w:cstheme="minorHAnsi"/>
          <w:b/>
          <w:szCs w:val="24"/>
        </w:rPr>
        <w:t>.</w:t>
      </w:r>
      <w:proofErr w:type="gramEnd"/>
    </w:p>
    <w:p w:rsidR="00427A93" w:rsidRDefault="00427A93" w:rsidP="00B21B4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B21B41">
        <w:rPr>
          <w:rFonts w:asciiTheme="minorHAnsi" w:hAnsiTheme="minorHAnsi" w:cstheme="minorHAnsi"/>
          <w:szCs w:val="24"/>
          <w:u w:val="single"/>
        </w:rPr>
        <w:t xml:space="preserve">The frame of </w:t>
      </w:r>
      <w:r w:rsidR="00B21B41" w:rsidRPr="00B21B41">
        <w:rPr>
          <w:rFonts w:asciiTheme="minorHAnsi" w:hAnsiTheme="minorHAnsi" w:cstheme="minorHAnsi"/>
          <w:szCs w:val="24"/>
          <w:u w:val="single"/>
        </w:rPr>
        <w:t>the r</w:t>
      </w:r>
      <w:r w:rsidRPr="00B21B41">
        <w:rPr>
          <w:rFonts w:asciiTheme="minorHAnsi" w:hAnsiTheme="minorHAnsi" w:cstheme="minorHAnsi"/>
          <w:szCs w:val="24"/>
          <w:u w:val="single"/>
        </w:rPr>
        <w:t xml:space="preserve">adial collimator </w:t>
      </w:r>
      <w:r w:rsidR="00B21B41" w:rsidRPr="00B21B41">
        <w:rPr>
          <w:rFonts w:asciiTheme="minorHAnsi" w:hAnsiTheme="minorHAnsi" w:cstheme="minorHAnsi"/>
          <w:szCs w:val="24"/>
          <w:u w:val="single"/>
        </w:rPr>
        <w:t xml:space="preserve">(RC) </w:t>
      </w:r>
      <w:r w:rsidRPr="00B21B41">
        <w:rPr>
          <w:rFonts w:asciiTheme="minorHAnsi" w:hAnsiTheme="minorHAnsi" w:cstheme="minorHAnsi"/>
          <w:szCs w:val="24"/>
          <w:u w:val="single"/>
        </w:rPr>
        <w:t>at the analyzer entrance</w:t>
      </w:r>
      <w:r>
        <w:rPr>
          <w:rFonts w:asciiTheme="minorHAnsi" w:hAnsiTheme="minorHAnsi" w:cstheme="minorHAnsi"/>
          <w:szCs w:val="24"/>
        </w:rPr>
        <w:t xml:space="preserve"> is made of steel and is rather transparent to thermal neutrons</w:t>
      </w:r>
      <w:r w:rsidR="00B21B41">
        <w:rPr>
          <w:rFonts w:asciiTheme="minorHAnsi" w:hAnsiTheme="minorHAnsi" w:cstheme="minorHAnsi"/>
          <w:szCs w:val="24"/>
        </w:rPr>
        <w:t>. It</w:t>
      </w:r>
      <w:r>
        <w:rPr>
          <w:rFonts w:asciiTheme="minorHAnsi" w:hAnsiTheme="minorHAnsi" w:cstheme="minorHAnsi"/>
          <w:szCs w:val="24"/>
        </w:rPr>
        <w:t xml:space="preserve"> </w:t>
      </w:r>
      <w:r w:rsidRPr="00B21B41">
        <w:rPr>
          <w:rFonts w:asciiTheme="minorHAnsi" w:hAnsiTheme="minorHAnsi" w:cstheme="minorHAnsi"/>
          <w:szCs w:val="24"/>
          <w:u w:val="single"/>
        </w:rPr>
        <w:t xml:space="preserve">has to be covered with a sleeve of proper neutron absorbing material, such as </w:t>
      </w:r>
      <w:proofErr w:type="spellStart"/>
      <w:r w:rsidRPr="00B21B41">
        <w:rPr>
          <w:rFonts w:asciiTheme="minorHAnsi" w:hAnsiTheme="minorHAnsi" w:cstheme="minorHAnsi"/>
          <w:szCs w:val="24"/>
          <w:u w:val="single"/>
        </w:rPr>
        <w:t>boroflex</w:t>
      </w:r>
      <w:proofErr w:type="spellEnd"/>
      <w:r w:rsidRPr="00B21B41">
        <w:rPr>
          <w:rFonts w:asciiTheme="minorHAnsi" w:hAnsiTheme="minorHAnsi" w:cstheme="minorHAnsi"/>
          <w:szCs w:val="24"/>
          <w:u w:val="single"/>
        </w:rPr>
        <w:t xml:space="preserve">, or </w:t>
      </w:r>
      <w:proofErr w:type="spellStart"/>
      <w:r w:rsidRPr="00B21B41">
        <w:rPr>
          <w:rFonts w:asciiTheme="minorHAnsi" w:hAnsiTheme="minorHAnsi" w:cstheme="minorHAnsi"/>
          <w:szCs w:val="24"/>
          <w:u w:val="single"/>
        </w:rPr>
        <w:t>Cd+boroflex</w:t>
      </w:r>
      <w:proofErr w:type="spellEnd"/>
      <w:r>
        <w:rPr>
          <w:rFonts w:asciiTheme="minorHAnsi" w:hAnsiTheme="minorHAnsi" w:cstheme="minorHAnsi"/>
          <w:szCs w:val="24"/>
        </w:rPr>
        <w:t>, leaving open only the entrance window in front</w:t>
      </w:r>
      <w:r w:rsidR="00B21B41">
        <w:rPr>
          <w:rFonts w:asciiTheme="minorHAnsi" w:hAnsiTheme="minorHAnsi" w:cstheme="minorHAnsi"/>
          <w:szCs w:val="24"/>
        </w:rPr>
        <w:t xml:space="preserve"> (historically, this reminds of a similar issue found in the past on HB1 spectrometer at HFIR)</w:t>
      </w:r>
      <w:r>
        <w:rPr>
          <w:rFonts w:asciiTheme="minorHAnsi" w:hAnsiTheme="minorHAnsi" w:cstheme="minorHAnsi"/>
          <w:szCs w:val="24"/>
        </w:rPr>
        <w:t>. Currently</w:t>
      </w:r>
      <w:r w:rsidR="00B21B41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a rapid fix to this problem</w:t>
      </w:r>
      <w:r w:rsidR="00B21B41">
        <w:rPr>
          <w:rFonts w:asciiTheme="minorHAnsi" w:hAnsiTheme="minorHAnsi" w:cstheme="minorHAnsi"/>
          <w:szCs w:val="24"/>
        </w:rPr>
        <w:t xml:space="preserve"> is applied </w:t>
      </w:r>
      <w:r>
        <w:rPr>
          <w:rFonts w:asciiTheme="minorHAnsi" w:hAnsiTheme="minorHAnsi" w:cstheme="minorHAnsi"/>
          <w:szCs w:val="24"/>
        </w:rPr>
        <w:t xml:space="preserve">by attaching </w:t>
      </w:r>
      <w:proofErr w:type="spellStart"/>
      <w:r>
        <w:rPr>
          <w:rFonts w:asciiTheme="minorHAnsi" w:hAnsiTheme="minorHAnsi" w:cstheme="minorHAnsi"/>
          <w:szCs w:val="24"/>
        </w:rPr>
        <w:t>Cd</w:t>
      </w:r>
      <w:proofErr w:type="spellEnd"/>
      <w:r>
        <w:rPr>
          <w:rFonts w:asciiTheme="minorHAnsi" w:hAnsiTheme="minorHAnsi" w:cstheme="minorHAnsi"/>
          <w:szCs w:val="24"/>
        </w:rPr>
        <w:t xml:space="preserve"> cutouts here and there</w:t>
      </w:r>
      <w:r w:rsidR="00B21B41">
        <w:rPr>
          <w:rFonts w:asciiTheme="minorHAnsi" w:hAnsiTheme="minorHAnsi" w:cstheme="minorHAnsi"/>
          <w:szCs w:val="24"/>
        </w:rPr>
        <w:t xml:space="preserve">. A permanent and properly designed shielding solution is required. It is important that this shielding is continuous with the shielding in the analyzer vessel, ensuring that detectors view to </w:t>
      </w:r>
      <w:r w:rsidR="00B21B41">
        <w:rPr>
          <w:rFonts w:asciiTheme="minorHAnsi" w:hAnsiTheme="minorHAnsi" w:cstheme="minorHAnsi"/>
          <w:szCs w:val="24"/>
        </w:rPr>
        <w:lastRenderedPageBreak/>
        <w:t>the outside ambient neutrons is limited. It is also important that this shielding does not hinder operations requiring moving/replacing the RC.</w:t>
      </w:r>
    </w:p>
    <w:p w:rsidR="00B02B44" w:rsidRDefault="00427A93" w:rsidP="00B21B4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B21B41">
        <w:rPr>
          <w:rFonts w:asciiTheme="minorHAnsi" w:hAnsiTheme="minorHAnsi" w:cstheme="minorHAnsi"/>
          <w:szCs w:val="24"/>
          <w:u w:val="single"/>
        </w:rPr>
        <w:t>Variable vertical aperture</w:t>
      </w:r>
      <w:r w:rsidR="00B21B41" w:rsidRPr="00B21B41">
        <w:rPr>
          <w:rFonts w:asciiTheme="minorHAnsi" w:hAnsiTheme="minorHAnsi" w:cstheme="minorHAnsi"/>
          <w:szCs w:val="24"/>
          <w:u w:val="single"/>
        </w:rPr>
        <w:t xml:space="preserve"> has to be installed in front of the RC</w:t>
      </w:r>
      <w:r w:rsidR="00B21B41">
        <w:rPr>
          <w:rFonts w:asciiTheme="minorHAnsi" w:hAnsiTheme="minorHAnsi" w:cstheme="minorHAnsi"/>
          <w:szCs w:val="24"/>
        </w:rPr>
        <w:t>, attached to the analyzer vessel. Eventually</w:t>
      </w:r>
      <w:r w:rsidR="001E6F6D">
        <w:rPr>
          <w:rFonts w:asciiTheme="minorHAnsi" w:hAnsiTheme="minorHAnsi" w:cstheme="minorHAnsi"/>
          <w:szCs w:val="24"/>
        </w:rPr>
        <w:t>,</w:t>
      </w:r>
      <w:r w:rsidR="00B21B41">
        <w:rPr>
          <w:rFonts w:asciiTheme="minorHAnsi" w:hAnsiTheme="minorHAnsi" w:cstheme="minorHAnsi"/>
          <w:szCs w:val="24"/>
        </w:rPr>
        <w:t xml:space="preserve"> it should be the same type of motorized and computer-controlled unit as </w:t>
      </w:r>
      <w:r w:rsidR="001E6F6D">
        <w:rPr>
          <w:rFonts w:asciiTheme="minorHAnsi" w:hAnsiTheme="minorHAnsi" w:cstheme="minorHAnsi"/>
          <w:szCs w:val="24"/>
        </w:rPr>
        <w:t xml:space="preserve">the </w:t>
      </w:r>
      <w:r w:rsidR="00B21B41">
        <w:rPr>
          <w:rFonts w:asciiTheme="minorHAnsi" w:hAnsiTheme="minorHAnsi" w:cstheme="minorHAnsi"/>
          <w:szCs w:val="24"/>
        </w:rPr>
        <w:t>beam-defining apertures before</w:t>
      </w:r>
      <w:r w:rsidR="001E6F6D">
        <w:rPr>
          <w:rFonts w:asciiTheme="minorHAnsi" w:hAnsiTheme="minorHAnsi" w:cstheme="minorHAnsi"/>
          <w:szCs w:val="24"/>
        </w:rPr>
        <w:t xml:space="preserve"> the</w:t>
      </w:r>
      <w:r w:rsidR="00B21B41">
        <w:rPr>
          <w:rFonts w:asciiTheme="minorHAnsi" w:hAnsiTheme="minorHAnsi" w:cstheme="minorHAnsi"/>
          <w:szCs w:val="24"/>
        </w:rPr>
        <w:t xml:space="preserve"> sample. </w:t>
      </w:r>
      <w:r w:rsidR="00B21B41" w:rsidRPr="001E6F6D">
        <w:rPr>
          <w:rFonts w:asciiTheme="minorHAnsi" w:hAnsiTheme="minorHAnsi" w:cstheme="minorHAnsi"/>
          <w:szCs w:val="24"/>
          <w:u w:val="single"/>
        </w:rPr>
        <w:t xml:space="preserve">This aperture is the only element defining the </w:t>
      </w:r>
      <w:r w:rsidR="00F2389A" w:rsidRPr="001E6F6D">
        <w:rPr>
          <w:rFonts w:asciiTheme="minorHAnsi" w:hAnsiTheme="minorHAnsi" w:cstheme="minorHAnsi"/>
          <w:szCs w:val="24"/>
          <w:u w:val="single"/>
        </w:rPr>
        <w:t xml:space="preserve">vertical size of the sample scattering volume seen by the </w:t>
      </w:r>
      <w:r w:rsidR="00B21B41" w:rsidRPr="001E6F6D">
        <w:rPr>
          <w:rFonts w:asciiTheme="minorHAnsi" w:hAnsiTheme="minorHAnsi" w:cstheme="minorHAnsi"/>
          <w:szCs w:val="24"/>
          <w:u w:val="single"/>
        </w:rPr>
        <w:t>detector</w:t>
      </w:r>
      <w:r w:rsidR="00F2389A" w:rsidRPr="001E6F6D">
        <w:rPr>
          <w:rFonts w:asciiTheme="minorHAnsi" w:hAnsiTheme="minorHAnsi" w:cstheme="minorHAnsi"/>
          <w:szCs w:val="24"/>
          <w:u w:val="single"/>
        </w:rPr>
        <w:t xml:space="preserve"> bank</w:t>
      </w:r>
      <w:r w:rsidR="00F2389A">
        <w:rPr>
          <w:rFonts w:asciiTheme="minorHAnsi" w:hAnsiTheme="minorHAnsi" w:cstheme="minorHAnsi"/>
          <w:szCs w:val="24"/>
        </w:rPr>
        <w:t>. If installed ~40 cm behind the sample, the typical opening</w:t>
      </w:r>
      <w:r w:rsidR="001A2842">
        <w:rPr>
          <w:rFonts w:asciiTheme="minorHAnsi" w:hAnsiTheme="minorHAnsi" w:cstheme="minorHAnsi"/>
          <w:szCs w:val="24"/>
        </w:rPr>
        <w:t xml:space="preserve"> </w:t>
      </w:r>
      <w:r w:rsidR="001E6F6D">
        <w:rPr>
          <w:rFonts w:asciiTheme="minorHAnsi" w:hAnsiTheme="minorHAnsi" w:cstheme="minorHAnsi"/>
          <w:szCs w:val="24"/>
        </w:rPr>
        <w:t xml:space="preserve">from 12 to 15 cm would be required </w:t>
      </w:r>
      <w:r w:rsidR="001A2842">
        <w:rPr>
          <w:rFonts w:asciiTheme="minorHAnsi" w:hAnsiTheme="minorHAnsi" w:cstheme="minorHAnsi"/>
          <w:szCs w:val="24"/>
        </w:rPr>
        <w:t>for 1cm</w:t>
      </w:r>
      <w:r w:rsidR="00F2389A">
        <w:rPr>
          <w:rFonts w:asciiTheme="minorHAnsi" w:hAnsiTheme="minorHAnsi" w:cstheme="minorHAnsi"/>
          <w:szCs w:val="24"/>
        </w:rPr>
        <w:t xml:space="preserve"> to 4 cm tall samples. </w:t>
      </w:r>
      <w:r w:rsidR="001A2842">
        <w:rPr>
          <w:rFonts w:asciiTheme="minorHAnsi" w:hAnsiTheme="minorHAnsi" w:cstheme="minorHAnsi"/>
          <w:szCs w:val="24"/>
        </w:rPr>
        <w:t>At 20 cm after</w:t>
      </w:r>
      <w:r w:rsidR="001E6F6D">
        <w:rPr>
          <w:rFonts w:asciiTheme="minorHAnsi" w:hAnsiTheme="minorHAnsi" w:cstheme="minorHAnsi"/>
          <w:szCs w:val="24"/>
        </w:rPr>
        <w:t xml:space="preserve"> the</w:t>
      </w:r>
      <w:r w:rsidR="001A2842">
        <w:rPr>
          <w:rFonts w:asciiTheme="minorHAnsi" w:hAnsiTheme="minorHAnsi" w:cstheme="minorHAnsi"/>
          <w:szCs w:val="24"/>
        </w:rPr>
        <w:t xml:space="preserve"> sample</w:t>
      </w:r>
      <w:r w:rsidR="001E6F6D">
        <w:rPr>
          <w:rFonts w:asciiTheme="minorHAnsi" w:hAnsiTheme="minorHAnsi" w:cstheme="minorHAnsi"/>
          <w:szCs w:val="24"/>
        </w:rPr>
        <w:t>,</w:t>
      </w:r>
      <w:r w:rsidR="001A2842">
        <w:rPr>
          <w:rFonts w:asciiTheme="minorHAnsi" w:hAnsiTheme="minorHAnsi" w:cstheme="minorHAnsi"/>
          <w:szCs w:val="24"/>
        </w:rPr>
        <w:t xml:space="preserve"> apertures between 6.5 cm and 9.5 cm would be required. In the cases where only central 50% of </w:t>
      </w:r>
      <w:r w:rsidR="001E6F6D">
        <w:rPr>
          <w:rFonts w:asciiTheme="minorHAnsi" w:hAnsiTheme="minorHAnsi" w:cstheme="minorHAnsi"/>
          <w:szCs w:val="24"/>
        </w:rPr>
        <w:t xml:space="preserve">the </w:t>
      </w:r>
      <w:r w:rsidR="001A2842">
        <w:rPr>
          <w:rFonts w:asciiTheme="minorHAnsi" w:hAnsiTheme="minorHAnsi" w:cstheme="minorHAnsi"/>
          <w:szCs w:val="24"/>
        </w:rPr>
        <w:t xml:space="preserve">detector height is used, this reduces to 3.8 cm to 6.7 cm. To summarize, a vertical aperture with 0 to 15-18 cm opening is required. This </w:t>
      </w:r>
      <w:r w:rsidR="001A2842" w:rsidRPr="001A2842">
        <w:rPr>
          <w:rFonts w:asciiTheme="minorHAnsi" w:hAnsiTheme="minorHAnsi" w:cstheme="minorHAnsi"/>
          <w:szCs w:val="24"/>
          <w:u w:val="single"/>
        </w:rPr>
        <w:t xml:space="preserve">aperture </w:t>
      </w:r>
      <w:r w:rsidR="001A2842">
        <w:rPr>
          <w:rFonts w:asciiTheme="minorHAnsi" w:hAnsiTheme="minorHAnsi" w:cstheme="minorHAnsi"/>
          <w:szCs w:val="24"/>
          <w:u w:val="single"/>
        </w:rPr>
        <w:t xml:space="preserve">would </w:t>
      </w:r>
      <w:r w:rsidR="001A2842" w:rsidRPr="001A2842">
        <w:rPr>
          <w:rFonts w:asciiTheme="minorHAnsi" w:hAnsiTheme="minorHAnsi" w:cstheme="minorHAnsi"/>
          <w:szCs w:val="24"/>
          <w:u w:val="single"/>
        </w:rPr>
        <w:t xml:space="preserve">replace the temporary mount holding converging </w:t>
      </w:r>
      <w:proofErr w:type="spellStart"/>
      <w:r w:rsidR="001A2842" w:rsidRPr="001A2842">
        <w:rPr>
          <w:rFonts w:asciiTheme="minorHAnsi" w:hAnsiTheme="minorHAnsi" w:cstheme="minorHAnsi"/>
          <w:szCs w:val="24"/>
          <w:u w:val="single"/>
        </w:rPr>
        <w:t>Cd</w:t>
      </w:r>
      <w:proofErr w:type="spellEnd"/>
      <w:r w:rsidR="001A2842" w:rsidRPr="001A2842">
        <w:rPr>
          <w:rFonts w:asciiTheme="minorHAnsi" w:hAnsiTheme="minorHAnsi" w:cstheme="minorHAnsi"/>
          <w:szCs w:val="24"/>
          <w:u w:val="single"/>
        </w:rPr>
        <w:t xml:space="preserve"> side shields</w:t>
      </w:r>
      <w:r w:rsidR="001A2842">
        <w:rPr>
          <w:rFonts w:asciiTheme="minorHAnsi" w:hAnsiTheme="minorHAnsi" w:cstheme="minorHAnsi"/>
          <w:szCs w:val="24"/>
          <w:u w:val="single"/>
        </w:rPr>
        <w:t xml:space="preserve"> after </w:t>
      </w:r>
      <w:r w:rsidR="001E6F6D">
        <w:rPr>
          <w:rFonts w:asciiTheme="minorHAnsi" w:hAnsiTheme="minorHAnsi" w:cstheme="minorHAnsi"/>
          <w:szCs w:val="24"/>
          <w:u w:val="single"/>
        </w:rPr>
        <w:t xml:space="preserve">the </w:t>
      </w:r>
      <w:r w:rsidR="001A2842">
        <w:rPr>
          <w:rFonts w:asciiTheme="minorHAnsi" w:hAnsiTheme="minorHAnsi" w:cstheme="minorHAnsi"/>
          <w:szCs w:val="24"/>
          <w:u w:val="single"/>
        </w:rPr>
        <w:t>sample</w:t>
      </w:r>
      <w:r w:rsidR="001A2842" w:rsidRPr="001A2842">
        <w:rPr>
          <w:rFonts w:asciiTheme="minorHAnsi" w:hAnsiTheme="minorHAnsi" w:cstheme="minorHAnsi"/>
          <w:szCs w:val="24"/>
          <w:u w:val="single"/>
        </w:rPr>
        <w:t xml:space="preserve"> (and it can be actually</w:t>
      </w:r>
      <w:r w:rsidR="001A2842">
        <w:rPr>
          <w:rFonts w:asciiTheme="minorHAnsi" w:hAnsiTheme="minorHAnsi" w:cstheme="minorHAnsi"/>
          <w:szCs w:val="24"/>
          <w:u w:val="single"/>
        </w:rPr>
        <w:t xml:space="preserve"> used to</w:t>
      </w:r>
      <w:r w:rsidR="001A2842" w:rsidRPr="001A2842">
        <w:rPr>
          <w:rFonts w:asciiTheme="minorHAnsi" w:hAnsiTheme="minorHAnsi" w:cstheme="minorHAnsi"/>
          <w:szCs w:val="24"/>
          <w:u w:val="single"/>
        </w:rPr>
        <w:t xml:space="preserve"> hold </w:t>
      </w:r>
      <w:r w:rsidR="001A2842">
        <w:rPr>
          <w:rFonts w:asciiTheme="minorHAnsi" w:hAnsiTheme="minorHAnsi" w:cstheme="minorHAnsi"/>
          <w:szCs w:val="24"/>
          <w:u w:val="single"/>
        </w:rPr>
        <w:t xml:space="preserve">such shields, would they be </w:t>
      </w:r>
      <w:r w:rsidR="001A2842" w:rsidRPr="001A2842">
        <w:rPr>
          <w:rFonts w:asciiTheme="minorHAnsi" w:hAnsiTheme="minorHAnsi" w:cstheme="minorHAnsi"/>
          <w:szCs w:val="24"/>
          <w:u w:val="single"/>
        </w:rPr>
        <w:t>needed).</w:t>
      </w:r>
      <w:r w:rsidR="001A2842">
        <w:rPr>
          <w:rFonts w:asciiTheme="minorHAnsi" w:hAnsiTheme="minorHAnsi" w:cstheme="minorHAnsi"/>
          <w:szCs w:val="24"/>
        </w:rPr>
        <w:t xml:space="preserve"> </w:t>
      </w:r>
    </w:p>
    <w:p w:rsidR="001A2842" w:rsidRDefault="001A2842" w:rsidP="001A284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properly designed </w:t>
      </w:r>
      <w:r w:rsidRPr="001A2842">
        <w:rPr>
          <w:rFonts w:asciiTheme="minorHAnsi" w:hAnsiTheme="minorHAnsi" w:cstheme="minorHAnsi"/>
          <w:szCs w:val="24"/>
          <w:u w:val="single"/>
        </w:rPr>
        <w:t>after sample beam stop</w:t>
      </w:r>
      <w:r>
        <w:rPr>
          <w:rFonts w:asciiTheme="minorHAnsi" w:hAnsiTheme="minorHAnsi" w:cstheme="minorHAnsi"/>
          <w:szCs w:val="24"/>
        </w:rPr>
        <w:t xml:space="preserve">, replacing the current temporary </w:t>
      </w:r>
      <w:proofErr w:type="spellStart"/>
      <w:r>
        <w:rPr>
          <w:rFonts w:asciiTheme="minorHAnsi" w:hAnsiTheme="minorHAnsi" w:cstheme="minorHAnsi"/>
          <w:szCs w:val="24"/>
        </w:rPr>
        <w:t>Cd</w:t>
      </w:r>
      <w:proofErr w:type="spellEnd"/>
      <w:r>
        <w:rPr>
          <w:rFonts w:asciiTheme="minorHAnsi" w:hAnsiTheme="minorHAnsi" w:cstheme="minorHAnsi"/>
          <w:szCs w:val="24"/>
        </w:rPr>
        <w:t xml:space="preserve"> shield</w:t>
      </w:r>
      <w:r w:rsidR="00641FC8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needs to be installed</w:t>
      </w:r>
      <w:r w:rsidR="00641FC8">
        <w:rPr>
          <w:rFonts w:asciiTheme="minorHAnsi" w:hAnsiTheme="minorHAnsi" w:cstheme="minorHAnsi"/>
          <w:szCs w:val="24"/>
        </w:rPr>
        <w:t>. It sh</w:t>
      </w:r>
      <w:r>
        <w:rPr>
          <w:rFonts w:asciiTheme="minorHAnsi" w:hAnsiTheme="minorHAnsi" w:cstheme="minorHAnsi"/>
          <w:szCs w:val="24"/>
        </w:rPr>
        <w:t xml:space="preserve">ould allow </w:t>
      </w:r>
      <w:r w:rsidR="00641FC8">
        <w:rPr>
          <w:rFonts w:asciiTheme="minorHAnsi" w:hAnsiTheme="minorHAnsi" w:cstheme="minorHAnsi"/>
          <w:szCs w:val="24"/>
        </w:rPr>
        <w:t xml:space="preserve">instrument </w:t>
      </w:r>
      <w:r>
        <w:rPr>
          <w:rFonts w:asciiTheme="minorHAnsi" w:hAnsiTheme="minorHAnsi" w:cstheme="minorHAnsi"/>
          <w:szCs w:val="24"/>
        </w:rPr>
        <w:t>operation with the detector vessel positioned symmetrically around the scattered beam (zero scattering angle for the central detector)</w:t>
      </w:r>
      <w:r w:rsidR="00641FC8">
        <w:rPr>
          <w:rFonts w:asciiTheme="minorHAnsi" w:hAnsiTheme="minorHAnsi" w:cstheme="minorHAnsi"/>
          <w:szCs w:val="24"/>
        </w:rPr>
        <w:t>, such as required for small-angle inelastic magnetic scattering</w:t>
      </w:r>
      <w:r>
        <w:rPr>
          <w:rFonts w:asciiTheme="minorHAnsi" w:hAnsiTheme="minorHAnsi" w:cstheme="minorHAnsi"/>
          <w:szCs w:val="24"/>
        </w:rPr>
        <w:t>.</w:t>
      </w:r>
      <w:r w:rsidR="00641FC8">
        <w:rPr>
          <w:rFonts w:asciiTheme="minorHAnsi" w:hAnsiTheme="minorHAnsi" w:cstheme="minorHAnsi"/>
          <w:szCs w:val="24"/>
        </w:rPr>
        <w:t xml:space="preserve"> The beam stop must be lined on the outside with either boron or lithium-containing absorbing material, so as to avoid small angle scattering by </w:t>
      </w:r>
      <w:proofErr w:type="spellStart"/>
      <w:r w:rsidR="00641FC8">
        <w:rPr>
          <w:rFonts w:asciiTheme="minorHAnsi" w:hAnsiTheme="minorHAnsi" w:cstheme="minorHAnsi"/>
          <w:szCs w:val="24"/>
        </w:rPr>
        <w:t>Cd</w:t>
      </w:r>
      <w:proofErr w:type="spellEnd"/>
      <w:r w:rsidR="00641FC8">
        <w:rPr>
          <w:rFonts w:asciiTheme="minorHAnsi" w:hAnsiTheme="minorHAnsi" w:cstheme="minorHAnsi"/>
          <w:szCs w:val="24"/>
        </w:rPr>
        <w:t xml:space="preserve">. It has to be designed to have minimum necessary size, so as to provide access to the smallest possible scattering angles. </w:t>
      </w:r>
    </w:p>
    <w:p w:rsidR="00641FC8" w:rsidRDefault="00641FC8" w:rsidP="001A284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</w:t>
      </w:r>
      <w:r w:rsidRPr="00641FC8">
        <w:rPr>
          <w:rFonts w:asciiTheme="minorHAnsi" w:hAnsiTheme="minorHAnsi" w:cstheme="minorHAnsi"/>
          <w:szCs w:val="24"/>
          <w:u w:val="single"/>
        </w:rPr>
        <w:t xml:space="preserve">monochromatic beam </w:t>
      </w:r>
      <w:r w:rsidRPr="00641FC8">
        <w:rPr>
          <w:rFonts w:asciiTheme="minorHAnsi" w:hAnsiTheme="minorHAnsi" w:cstheme="minorHAnsi"/>
          <w:szCs w:val="24"/>
        </w:rPr>
        <w:t>monitor should be incorporated</w:t>
      </w:r>
      <w:r w:rsidRPr="00641FC8">
        <w:rPr>
          <w:rFonts w:asciiTheme="minorHAnsi" w:hAnsiTheme="minorHAnsi" w:cstheme="minorHAnsi"/>
          <w:szCs w:val="24"/>
          <w:u w:val="single"/>
        </w:rPr>
        <w:t xml:space="preserve"> in the after sample beam stop</w:t>
      </w:r>
      <w:r>
        <w:rPr>
          <w:rFonts w:asciiTheme="minorHAnsi" w:hAnsiTheme="minorHAnsi" w:cstheme="minorHAnsi"/>
          <w:szCs w:val="24"/>
        </w:rPr>
        <w:t xml:space="preserve"> described in item (3) above (L. </w:t>
      </w:r>
      <w:proofErr w:type="spellStart"/>
      <w:r>
        <w:rPr>
          <w:rFonts w:asciiTheme="minorHAnsi" w:hAnsiTheme="minorHAnsi" w:cstheme="minorHAnsi"/>
          <w:szCs w:val="24"/>
        </w:rPr>
        <w:t>Passell’s</w:t>
      </w:r>
      <w:proofErr w:type="spellEnd"/>
      <w:r>
        <w:rPr>
          <w:rFonts w:asciiTheme="minorHAnsi" w:hAnsiTheme="minorHAnsi" w:cstheme="minorHAnsi"/>
          <w:szCs w:val="24"/>
        </w:rPr>
        <w:t xml:space="preserve"> suggestion). Having such monitor would allow independent way of determining the incident neutron energy without moving the analyzer. </w:t>
      </w:r>
    </w:p>
    <w:p w:rsidR="001E6F6D" w:rsidRDefault="00480BE0" w:rsidP="001A284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480BE0">
        <w:rPr>
          <w:rFonts w:asciiTheme="minorHAnsi" w:hAnsiTheme="minorHAnsi" w:cstheme="minorHAnsi"/>
          <w:noProof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528320</wp:posOffset>
            </wp:positionV>
            <wp:extent cx="5706110" cy="4267200"/>
            <wp:effectExtent l="19050" t="0" r="8890" b="0"/>
            <wp:wrapSquare wrapText="bothSides"/>
            <wp:docPr id="1" name="Picture 1" descr="C:\Igor\FeSb2\HYS_IPTS7797\2012-04-12_14-24-57_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gor\FeSb2\HYS_IPTS7797\2012-04-12_14-24-57_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54B" w:rsidRPr="00480BE0">
        <w:rPr>
          <w:rFonts w:asciiTheme="minorHAnsi" w:hAnsiTheme="minorHAnsi" w:cstheme="minorHAnsi"/>
          <w:szCs w:val="24"/>
          <w:u w:val="single"/>
        </w:rPr>
        <w:t xml:space="preserve">Elements and constructions </w:t>
      </w:r>
      <w:r w:rsidRPr="00480BE0">
        <w:rPr>
          <w:rFonts w:asciiTheme="minorHAnsi" w:hAnsiTheme="minorHAnsi" w:cstheme="minorHAnsi"/>
          <w:szCs w:val="24"/>
          <w:u w:val="single"/>
        </w:rPr>
        <w:t xml:space="preserve">which </w:t>
      </w:r>
      <w:r w:rsidR="0017554B" w:rsidRPr="00480BE0">
        <w:rPr>
          <w:rFonts w:asciiTheme="minorHAnsi" w:hAnsiTheme="minorHAnsi" w:cstheme="minorHAnsi"/>
          <w:szCs w:val="24"/>
          <w:u w:val="single"/>
        </w:rPr>
        <w:t>inhibit</w:t>
      </w:r>
      <w:r w:rsidRPr="00480BE0">
        <w:rPr>
          <w:rFonts w:asciiTheme="minorHAnsi" w:hAnsiTheme="minorHAnsi" w:cstheme="minorHAnsi"/>
          <w:szCs w:val="24"/>
          <w:u w:val="single"/>
        </w:rPr>
        <w:t xml:space="preserve"> the</w:t>
      </w:r>
      <w:r w:rsidR="0017554B" w:rsidRPr="00480BE0">
        <w:rPr>
          <w:rFonts w:asciiTheme="minorHAnsi" w:hAnsiTheme="minorHAnsi" w:cstheme="minorHAnsi"/>
          <w:szCs w:val="24"/>
          <w:u w:val="single"/>
        </w:rPr>
        <w:t xml:space="preserve"> analyzer vessel movement should be </w:t>
      </w:r>
      <w:proofErr w:type="gramStart"/>
      <w:r w:rsidR="0017554B" w:rsidRPr="00480BE0">
        <w:rPr>
          <w:rFonts w:asciiTheme="minorHAnsi" w:hAnsiTheme="minorHAnsi" w:cstheme="minorHAnsi"/>
          <w:szCs w:val="24"/>
          <w:u w:val="single"/>
        </w:rPr>
        <w:t>removed/modified</w:t>
      </w:r>
      <w:proofErr w:type="gramEnd"/>
      <w:r w:rsidR="0017554B">
        <w:rPr>
          <w:rFonts w:asciiTheme="minorHAnsi" w:hAnsiTheme="minorHAnsi" w:cstheme="minorHAnsi"/>
          <w:szCs w:val="24"/>
        </w:rPr>
        <w:t xml:space="preserve"> as much as possible. </w:t>
      </w:r>
      <w:r>
        <w:rPr>
          <w:rFonts w:asciiTheme="minorHAnsi" w:hAnsiTheme="minorHAnsi" w:cstheme="minorHAnsi"/>
          <w:szCs w:val="24"/>
        </w:rPr>
        <w:t>In particular, t</w:t>
      </w:r>
      <w:r w:rsidR="0017554B">
        <w:rPr>
          <w:rFonts w:asciiTheme="minorHAnsi" w:hAnsiTheme="minorHAnsi" w:cstheme="minorHAnsi"/>
          <w:szCs w:val="24"/>
        </w:rPr>
        <w:t>his concerns the aluminum sheet at the back of the analyzer, which sticks out by about 1”,</w:t>
      </w:r>
      <w:r w:rsidR="001E6F6D">
        <w:rPr>
          <w:rFonts w:asciiTheme="minorHAnsi" w:hAnsiTheme="minorHAnsi" w:cstheme="minorHAnsi"/>
          <w:szCs w:val="24"/>
        </w:rPr>
        <w:t xml:space="preserve"> the</w:t>
      </w:r>
      <w:r w:rsidR="0017554B">
        <w:rPr>
          <w:rFonts w:asciiTheme="minorHAnsi" w:hAnsiTheme="minorHAnsi" w:cstheme="minorHAnsi"/>
          <w:szCs w:val="24"/>
        </w:rPr>
        <w:t xml:space="preserve"> wire support mounted on top – which also sticks out preventing the analyzer movement to higher angles for some </w:t>
      </w:r>
      <w:proofErr w:type="spellStart"/>
      <w:r w:rsidR="0017554B">
        <w:rPr>
          <w:rFonts w:asciiTheme="minorHAnsi" w:hAnsiTheme="minorHAnsi" w:cstheme="minorHAnsi"/>
          <w:szCs w:val="24"/>
        </w:rPr>
        <w:t>Ei</w:t>
      </w:r>
      <w:proofErr w:type="spellEnd"/>
      <w:r w:rsidR="0017554B">
        <w:rPr>
          <w:rFonts w:asciiTheme="minorHAnsi" w:hAnsiTheme="minorHAnsi" w:cstheme="minorHAnsi"/>
          <w:szCs w:val="24"/>
        </w:rPr>
        <w:t xml:space="preserve">, etc.  </w:t>
      </w:r>
    </w:p>
    <w:p w:rsidR="0017554B" w:rsidRPr="00744849" w:rsidRDefault="00480BE0" w:rsidP="001A284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The elevator door, as it is currently installed,</w:t>
      </w:r>
      <w:r w:rsidR="0017554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sticks out by about 4” for no obvious structural reason, presenting another hindrance to the analyzed movement. It should be reinstalled (re-welded) to be flush with the elevator cage.</w:t>
      </w:r>
      <w:r w:rsidR="001E6F6D">
        <w:rPr>
          <w:rFonts w:asciiTheme="minorHAnsi" w:hAnsiTheme="minorHAnsi" w:cstheme="minorHAnsi"/>
          <w:szCs w:val="24"/>
        </w:rPr>
        <w:t xml:space="preserve"> </w:t>
      </w:r>
    </w:p>
    <w:p w:rsidR="00480BE0" w:rsidRPr="00480BE0" w:rsidRDefault="00480BE0" w:rsidP="00480BE0">
      <w:p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b/>
          <w:szCs w:val="24"/>
        </w:rPr>
      </w:pPr>
      <w:proofErr w:type="gramStart"/>
      <w:r>
        <w:rPr>
          <w:rFonts w:asciiTheme="minorHAnsi" w:hAnsiTheme="minorHAnsi" w:cstheme="minorHAnsi"/>
          <w:b/>
          <w:szCs w:val="24"/>
        </w:rPr>
        <w:t>Sample stage</w:t>
      </w:r>
      <w:r w:rsidRPr="00480BE0">
        <w:rPr>
          <w:rFonts w:asciiTheme="minorHAnsi" w:hAnsiTheme="minorHAnsi" w:cstheme="minorHAnsi"/>
          <w:b/>
          <w:szCs w:val="24"/>
        </w:rPr>
        <w:t>.</w:t>
      </w:r>
      <w:proofErr w:type="gramEnd"/>
    </w:p>
    <w:p w:rsidR="00480BE0" w:rsidRDefault="00480BE0" w:rsidP="00480BE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szCs w:val="24"/>
        </w:rPr>
      </w:pPr>
      <w:r w:rsidRPr="00480BE0">
        <w:rPr>
          <w:rFonts w:asciiTheme="minorHAnsi" w:hAnsiTheme="minorHAnsi" w:cstheme="minorHAnsi"/>
          <w:szCs w:val="24"/>
          <w:u w:val="single"/>
        </w:rPr>
        <w:t xml:space="preserve">Proper mount for the </w:t>
      </w:r>
      <w:r>
        <w:rPr>
          <w:rFonts w:asciiTheme="minorHAnsi" w:hAnsiTheme="minorHAnsi" w:cstheme="minorHAnsi"/>
          <w:szCs w:val="24"/>
        </w:rPr>
        <w:t xml:space="preserve">currently used (borrowed from CNCS) </w:t>
      </w:r>
      <w:r w:rsidRPr="00480BE0">
        <w:rPr>
          <w:rFonts w:asciiTheme="minorHAnsi" w:hAnsiTheme="minorHAnsi" w:cstheme="minorHAnsi"/>
          <w:szCs w:val="24"/>
          <w:u w:val="single"/>
        </w:rPr>
        <w:t>CCR unit</w:t>
      </w:r>
      <w:r>
        <w:rPr>
          <w:rFonts w:asciiTheme="minorHAnsi" w:hAnsiTheme="minorHAnsi" w:cstheme="minorHAnsi"/>
          <w:szCs w:val="24"/>
        </w:rPr>
        <w:t xml:space="preserve"> (on top of its compressor) </w:t>
      </w:r>
      <w:r w:rsidRPr="00480BE0">
        <w:rPr>
          <w:rFonts w:asciiTheme="minorHAnsi" w:hAnsiTheme="minorHAnsi" w:cstheme="minorHAnsi"/>
          <w:szCs w:val="24"/>
          <w:u w:val="single"/>
        </w:rPr>
        <w:t>should be manufactured</w:t>
      </w:r>
      <w:r>
        <w:rPr>
          <w:rFonts w:asciiTheme="minorHAnsi" w:hAnsiTheme="minorHAnsi" w:cstheme="minorHAnsi"/>
          <w:szCs w:val="24"/>
        </w:rPr>
        <w:t xml:space="preserve"> (we should ask the sample environment group). We should hold on to this CCR – having a spare CCR is an enormous advantage when running the user program on an instrument such as HYSPEC. </w:t>
      </w:r>
    </w:p>
    <w:p w:rsidR="00480BE0" w:rsidRPr="00480BE0" w:rsidRDefault="00F021CB" w:rsidP="00480BE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 assortment of standard male-female, inch-metric adaptors, extenders, screws etc., for attaching the sample holder to the CCR should be available. </w:t>
      </w:r>
    </w:p>
    <w:p w:rsidR="00F021CB" w:rsidRDefault="00F021CB" w:rsidP="009D548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szCs w:val="24"/>
        </w:rPr>
      </w:pPr>
      <w:r w:rsidRPr="00F021CB">
        <w:rPr>
          <w:rFonts w:asciiTheme="minorHAnsi" w:hAnsiTheme="minorHAnsi" w:cstheme="minorHAnsi"/>
          <w:szCs w:val="24"/>
          <w:u w:val="single"/>
        </w:rPr>
        <w:t xml:space="preserve">Proper </w:t>
      </w:r>
      <w:r w:rsidR="00FA1454" w:rsidRPr="00F021CB">
        <w:rPr>
          <w:rFonts w:asciiTheme="minorHAnsi" w:hAnsiTheme="minorHAnsi" w:cstheme="minorHAnsi"/>
          <w:szCs w:val="24"/>
          <w:u w:val="single"/>
        </w:rPr>
        <w:t>Vanadium</w:t>
      </w:r>
      <w:r w:rsidRPr="00F021CB">
        <w:rPr>
          <w:rFonts w:asciiTheme="minorHAnsi" w:hAnsiTheme="minorHAnsi" w:cstheme="minorHAnsi"/>
          <w:szCs w:val="24"/>
          <w:u w:val="single"/>
        </w:rPr>
        <w:t xml:space="preserve"> standard samples need to be manufactured</w:t>
      </w:r>
      <w:r>
        <w:rPr>
          <w:rFonts w:asciiTheme="minorHAnsi" w:hAnsiTheme="minorHAnsi" w:cstheme="minorHAnsi"/>
          <w:szCs w:val="24"/>
        </w:rPr>
        <w:t>. These must preferably have 95% transmission</w:t>
      </w:r>
      <w:r w:rsidR="001E6F6D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or </w:t>
      </w:r>
      <w:r w:rsidR="001E6F6D">
        <w:rPr>
          <w:rFonts w:asciiTheme="minorHAnsi" w:hAnsiTheme="minorHAnsi" w:cstheme="minorHAnsi"/>
          <w:szCs w:val="24"/>
        </w:rPr>
        <w:t>higher</w:t>
      </w:r>
      <w:r>
        <w:rPr>
          <w:rFonts w:asciiTheme="minorHAnsi" w:hAnsiTheme="minorHAnsi" w:cstheme="minorHAnsi"/>
          <w:szCs w:val="24"/>
        </w:rPr>
        <w:t xml:space="preserve"> and therefore be either plates, or hollow cylinders with the wall thickness ~0.5 mm. I suggest making one standard sample identical to the ARCS standard sample, which is the annular cylinder of </w:t>
      </w:r>
      <w:r>
        <w:t>mass 17.2 grams,</w:t>
      </w:r>
      <w:r w:rsidR="002C5EDD">
        <w:t xml:space="preserve"> the</w:t>
      </w:r>
      <w:r>
        <w:t xml:space="preserve"> diameter of 3 cm</w:t>
      </w:r>
      <w:r w:rsidR="002C5EDD">
        <w:t>, the</w:t>
      </w:r>
      <w:r>
        <w:t xml:space="preserve"> height of 3cm, and the wall thickness of 0.5 mm. </w:t>
      </w:r>
      <w:r w:rsidR="002C5EDD">
        <w:t>A</w:t>
      </w:r>
      <w:r>
        <w:t>dditionally, a narrower sample of 1 cm diameter, and a plate 4x4 cm</w:t>
      </w:r>
      <w:r w:rsidRPr="00F021CB">
        <w:rPr>
          <w:vertAlign w:val="superscript"/>
        </w:rPr>
        <w:t>2</w:t>
      </w:r>
      <w:r>
        <w:t xml:space="preserve">, </w:t>
      </w:r>
      <w:r w:rsidR="002C5EDD">
        <w:t xml:space="preserve">covering the full focused beam, would also be desirable. </w:t>
      </w:r>
    </w:p>
    <w:p w:rsidR="002C5EDD" w:rsidRPr="002C5EDD" w:rsidRDefault="002C5EDD" w:rsidP="002C5EDD">
      <w:p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Commissioning and testing activities</w:t>
      </w:r>
      <w:r w:rsidRPr="002C5EDD">
        <w:rPr>
          <w:rFonts w:asciiTheme="minorHAnsi" w:hAnsiTheme="minorHAnsi" w:cstheme="minorHAnsi"/>
          <w:b/>
          <w:szCs w:val="24"/>
        </w:rPr>
        <w:t>.</w:t>
      </w:r>
    </w:p>
    <w:p w:rsidR="001A133E" w:rsidRPr="001A133E" w:rsidRDefault="001A133E" w:rsidP="001A133E">
      <w:p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szCs w:val="24"/>
        </w:rPr>
      </w:pPr>
      <w:r w:rsidRPr="001A133E">
        <w:rPr>
          <w:rFonts w:asciiTheme="minorHAnsi" w:hAnsiTheme="minorHAnsi" w:cstheme="minorHAnsi"/>
          <w:szCs w:val="24"/>
        </w:rPr>
        <w:t>In general, the HYSPEC logbook</w:t>
      </w:r>
      <w:r>
        <w:rPr>
          <w:rFonts w:asciiTheme="minorHAnsi" w:hAnsiTheme="minorHAnsi" w:cstheme="minorHAnsi"/>
          <w:szCs w:val="24"/>
        </w:rPr>
        <w:t xml:space="preserve"> appears to be in</w:t>
      </w:r>
      <w:r w:rsidR="0032224D">
        <w:rPr>
          <w:rFonts w:asciiTheme="minorHAnsi" w:hAnsiTheme="minorHAnsi" w:cstheme="minorHAnsi"/>
          <w:szCs w:val="24"/>
        </w:rPr>
        <w:t xml:space="preserve"> rather</w:t>
      </w:r>
      <w:r>
        <w:rPr>
          <w:rFonts w:asciiTheme="minorHAnsi" w:hAnsiTheme="minorHAnsi" w:cstheme="minorHAnsi"/>
          <w:szCs w:val="24"/>
        </w:rPr>
        <w:t xml:space="preserve"> poor shape and of limited usefulness (as a matter of example/comparison, nice and useful logbooks properly describing the instrument commissioning and testing can be found on ARCS). This state of affairs is unsatisfactory and adds urgency to </w:t>
      </w:r>
      <w:r w:rsidR="001E6F6D">
        <w:rPr>
          <w:rFonts w:asciiTheme="minorHAnsi" w:hAnsiTheme="minorHAnsi" w:cstheme="minorHAnsi"/>
          <w:szCs w:val="24"/>
        </w:rPr>
        <w:t>the IDT</w:t>
      </w:r>
      <w:r>
        <w:rPr>
          <w:rFonts w:asciiTheme="minorHAnsi" w:hAnsiTheme="minorHAnsi" w:cstheme="minorHAnsi"/>
          <w:szCs w:val="24"/>
        </w:rPr>
        <w:t xml:space="preserve"> requests for technical memos, which </w:t>
      </w:r>
      <w:r w:rsidR="001E6F6D">
        <w:rPr>
          <w:rFonts w:asciiTheme="minorHAnsi" w:hAnsiTheme="minorHAnsi" w:cstheme="minorHAnsi"/>
          <w:szCs w:val="24"/>
        </w:rPr>
        <w:t>were</w:t>
      </w:r>
      <w:r>
        <w:rPr>
          <w:rFonts w:asciiTheme="minorHAnsi" w:hAnsiTheme="minorHAnsi" w:cstheme="minorHAnsi"/>
          <w:szCs w:val="24"/>
        </w:rPr>
        <w:t xml:space="preserve"> regularly sent</w:t>
      </w:r>
      <w:r w:rsidR="001E6F6D">
        <w:rPr>
          <w:rFonts w:asciiTheme="minorHAnsi" w:hAnsiTheme="minorHAnsi" w:cstheme="minorHAnsi"/>
          <w:szCs w:val="24"/>
        </w:rPr>
        <w:t xml:space="preserve"> to the HYSPEC team</w:t>
      </w:r>
      <w:r>
        <w:rPr>
          <w:rFonts w:asciiTheme="minorHAnsi" w:hAnsiTheme="minorHAnsi" w:cstheme="minorHAnsi"/>
          <w:szCs w:val="24"/>
        </w:rPr>
        <w:t xml:space="preserve"> since</w:t>
      </w:r>
      <w:r w:rsidR="001E6F6D">
        <w:rPr>
          <w:rFonts w:asciiTheme="minorHAnsi" w:hAnsiTheme="minorHAnsi" w:cstheme="minorHAnsi"/>
          <w:szCs w:val="24"/>
        </w:rPr>
        <w:t xml:space="preserve"> the</w:t>
      </w:r>
      <w:r>
        <w:rPr>
          <w:rFonts w:asciiTheme="minorHAnsi" w:hAnsiTheme="minorHAnsi" w:cstheme="minorHAnsi"/>
          <w:szCs w:val="24"/>
        </w:rPr>
        <w:t xml:space="preserve"> beginning of the year. </w:t>
      </w:r>
      <w:r w:rsidR="0032224D">
        <w:rPr>
          <w:rFonts w:asciiTheme="minorHAnsi" w:hAnsiTheme="minorHAnsi" w:cstheme="minorHAnsi"/>
          <w:szCs w:val="24"/>
        </w:rPr>
        <w:t>Below</w:t>
      </w:r>
      <w:r w:rsidR="001E6F6D">
        <w:rPr>
          <w:rFonts w:asciiTheme="minorHAnsi" w:hAnsiTheme="minorHAnsi" w:cstheme="minorHAnsi"/>
          <w:szCs w:val="24"/>
        </w:rPr>
        <w:t>,</w:t>
      </w:r>
      <w:r w:rsidR="0032224D">
        <w:rPr>
          <w:rFonts w:asciiTheme="minorHAnsi" w:hAnsiTheme="minorHAnsi" w:cstheme="minorHAnsi"/>
          <w:szCs w:val="24"/>
        </w:rPr>
        <w:t xml:space="preserve"> I list </w:t>
      </w:r>
      <w:r w:rsidR="001E6F6D">
        <w:rPr>
          <w:rFonts w:asciiTheme="minorHAnsi" w:hAnsiTheme="minorHAnsi" w:cstheme="minorHAnsi"/>
          <w:szCs w:val="24"/>
        </w:rPr>
        <w:t xml:space="preserve">the </w:t>
      </w:r>
      <w:r w:rsidR="0032224D">
        <w:rPr>
          <w:rFonts w:asciiTheme="minorHAnsi" w:hAnsiTheme="minorHAnsi" w:cstheme="minorHAnsi"/>
          <w:szCs w:val="24"/>
        </w:rPr>
        <w:t>commissioning tasks which I have not found documented anywhere, but whose result</w:t>
      </w:r>
      <w:r w:rsidR="001E6F6D">
        <w:rPr>
          <w:rFonts w:asciiTheme="minorHAnsi" w:hAnsiTheme="minorHAnsi" w:cstheme="minorHAnsi"/>
          <w:szCs w:val="24"/>
        </w:rPr>
        <w:t>s</w:t>
      </w:r>
      <w:r w:rsidR="0032224D">
        <w:rPr>
          <w:rFonts w:asciiTheme="minorHAnsi" w:hAnsiTheme="minorHAnsi" w:cstheme="minorHAnsi"/>
          <w:szCs w:val="24"/>
        </w:rPr>
        <w:t xml:space="preserve"> are an important reference </w:t>
      </w:r>
      <w:r w:rsidR="001E6F6D">
        <w:rPr>
          <w:rFonts w:asciiTheme="minorHAnsi" w:hAnsiTheme="minorHAnsi" w:cstheme="minorHAnsi"/>
          <w:szCs w:val="24"/>
        </w:rPr>
        <w:t>for</w:t>
      </w:r>
      <w:r w:rsidR="0032224D">
        <w:rPr>
          <w:rFonts w:asciiTheme="minorHAnsi" w:hAnsiTheme="minorHAnsi" w:cstheme="minorHAnsi"/>
          <w:szCs w:val="24"/>
        </w:rPr>
        <w:t xml:space="preserve"> the instrument commissioning and day-to-day operation. </w:t>
      </w:r>
    </w:p>
    <w:p w:rsidR="003F7374" w:rsidRPr="003F7374" w:rsidRDefault="003F7374" w:rsidP="002C5E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The Fermi chopper phasing scans for all rotation rates have to be measured with 5 </w:t>
      </w:r>
      <w:proofErr w:type="spellStart"/>
      <w:r>
        <w:rPr>
          <w:rFonts w:asciiTheme="minorHAnsi" w:hAnsiTheme="minorHAnsi" w:cstheme="minorHAnsi"/>
          <w:szCs w:val="24"/>
        </w:rPr>
        <w:t>meV</w:t>
      </w:r>
      <w:proofErr w:type="spellEnd"/>
      <w:r>
        <w:rPr>
          <w:rFonts w:asciiTheme="minorHAnsi" w:hAnsiTheme="minorHAnsi" w:cstheme="minorHAnsi"/>
          <w:szCs w:val="24"/>
        </w:rPr>
        <w:t xml:space="preserve"> to 15 </w:t>
      </w:r>
      <w:proofErr w:type="spellStart"/>
      <w:r>
        <w:rPr>
          <w:rFonts w:asciiTheme="minorHAnsi" w:hAnsiTheme="minorHAnsi" w:cstheme="minorHAnsi"/>
          <w:szCs w:val="24"/>
        </w:rPr>
        <w:t>meV</w:t>
      </w:r>
      <w:proofErr w:type="spellEnd"/>
      <w:r>
        <w:rPr>
          <w:rFonts w:asciiTheme="minorHAnsi" w:hAnsiTheme="minorHAnsi" w:cstheme="minorHAnsi"/>
          <w:szCs w:val="24"/>
        </w:rPr>
        <w:t xml:space="preserve"> step within the working energy range and </w:t>
      </w:r>
      <w:r w:rsidR="001E6F6D">
        <w:rPr>
          <w:rFonts w:asciiTheme="minorHAnsi" w:hAnsiTheme="minorHAnsi" w:cstheme="minorHAnsi"/>
          <w:szCs w:val="24"/>
        </w:rPr>
        <w:t xml:space="preserve">should be </w:t>
      </w:r>
      <w:r>
        <w:rPr>
          <w:rFonts w:asciiTheme="minorHAnsi" w:hAnsiTheme="minorHAnsi" w:cstheme="minorHAnsi"/>
          <w:szCs w:val="24"/>
        </w:rPr>
        <w:t xml:space="preserve">properly documented in the logbook (although the electronic technical memo would be preferable). </w:t>
      </w:r>
      <w:r w:rsidR="008107D6">
        <w:rPr>
          <w:rFonts w:asciiTheme="minorHAnsi" w:hAnsiTheme="minorHAnsi" w:cstheme="minorHAnsi"/>
          <w:szCs w:val="24"/>
        </w:rPr>
        <w:t xml:space="preserve">These measurements must be done </w:t>
      </w:r>
      <w:r w:rsidR="001E6F6D">
        <w:rPr>
          <w:rFonts w:asciiTheme="minorHAnsi" w:hAnsiTheme="minorHAnsi" w:cstheme="minorHAnsi"/>
          <w:szCs w:val="24"/>
        </w:rPr>
        <w:t>using (</w:t>
      </w:r>
      <w:proofErr w:type="spellStart"/>
      <w:r w:rsidR="001E6F6D">
        <w:rPr>
          <w:rFonts w:asciiTheme="minorHAnsi" w:hAnsiTheme="minorHAnsi" w:cstheme="minorHAnsi"/>
          <w:szCs w:val="24"/>
        </w:rPr>
        <w:t>i</w:t>
      </w:r>
      <w:proofErr w:type="spellEnd"/>
      <w:r w:rsidR="001E6F6D">
        <w:rPr>
          <w:rFonts w:asciiTheme="minorHAnsi" w:hAnsiTheme="minorHAnsi" w:cstheme="minorHAnsi"/>
          <w:szCs w:val="24"/>
        </w:rPr>
        <w:t xml:space="preserve">) the incoherent scattering off Vanadium standard, (ii) the Bragg scattering off a (nickel, Si or Al2O3) standard powder sample, (iii) the Bragg scattering off a sufficiently perfect single crystal sample, and (iv) </w:t>
      </w:r>
      <w:r w:rsidR="008107D6">
        <w:rPr>
          <w:rFonts w:asciiTheme="minorHAnsi" w:hAnsiTheme="minorHAnsi" w:cstheme="minorHAnsi"/>
          <w:szCs w:val="24"/>
        </w:rPr>
        <w:t>off the monitor (after the proper monochromatic beam monitor is installed as discussed above).</w:t>
      </w:r>
    </w:p>
    <w:p w:rsidR="005B10E3" w:rsidRPr="005B10E3" w:rsidRDefault="003F7374" w:rsidP="002C5E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The corresponding </w:t>
      </w:r>
      <w:proofErr w:type="spellStart"/>
      <w:r>
        <w:rPr>
          <w:rFonts w:asciiTheme="minorHAnsi" w:hAnsiTheme="minorHAnsi" w:cstheme="minorHAnsi"/>
          <w:szCs w:val="24"/>
        </w:rPr>
        <w:t>monochromator</w:t>
      </w:r>
      <w:proofErr w:type="spellEnd"/>
      <w:r>
        <w:rPr>
          <w:rFonts w:asciiTheme="minorHAnsi" w:hAnsiTheme="minorHAnsi" w:cstheme="minorHAnsi"/>
          <w:szCs w:val="24"/>
        </w:rPr>
        <w:t xml:space="preserve"> rocking curves and the vertical focusing scans</w:t>
      </w:r>
      <w:r w:rsidR="005B10E3">
        <w:rPr>
          <w:rFonts w:asciiTheme="minorHAnsi" w:hAnsiTheme="minorHAnsi" w:cstheme="minorHAnsi"/>
          <w:szCs w:val="24"/>
        </w:rPr>
        <w:t xml:space="preserve"> should be measured at the same energies and also documented in the similar way. </w:t>
      </w:r>
    </w:p>
    <w:p w:rsidR="001A133E" w:rsidRPr="008107D6" w:rsidRDefault="005B10E3" w:rsidP="002C5E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3F7374">
        <w:rPr>
          <w:rFonts w:asciiTheme="minorHAnsi" w:hAnsiTheme="minorHAnsi" w:cstheme="minorHAnsi"/>
          <w:szCs w:val="24"/>
        </w:rPr>
        <w:t>proper monitor intensity and the total detector intensity off standard vanadium sample</w:t>
      </w:r>
      <w:r>
        <w:rPr>
          <w:rFonts w:asciiTheme="minorHAnsi" w:hAnsiTheme="minorHAnsi" w:cstheme="minorHAnsi"/>
          <w:szCs w:val="24"/>
        </w:rPr>
        <w:t xml:space="preserve"> also</w:t>
      </w:r>
      <w:r w:rsidR="003F737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have to be measured</w:t>
      </w:r>
      <w:r w:rsidR="003F737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for the same energies and also documented in the similar way.</w:t>
      </w:r>
      <w:r w:rsidR="001A133E">
        <w:rPr>
          <w:rFonts w:asciiTheme="minorHAnsi" w:hAnsiTheme="minorHAnsi" w:cstheme="minorHAnsi"/>
          <w:szCs w:val="24"/>
        </w:rPr>
        <w:t xml:space="preserve"> </w:t>
      </w:r>
    </w:p>
    <w:p w:rsidR="008107D6" w:rsidRPr="008107D6" w:rsidRDefault="008107D6" w:rsidP="002C5E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The prompt pulse </w:t>
      </w:r>
      <w:proofErr w:type="spellStart"/>
      <w:r>
        <w:rPr>
          <w:rFonts w:asciiTheme="minorHAnsi" w:hAnsiTheme="minorHAnsi" w:cstheme="minorHAnsi"/>
          <w:szCs w:val="24"/>
        </w:rPr>
        <w:t>spurion</w:t>
      </w:r>
      <w:proofErr w:type="spellEnd"/>
      <w:r>
        <w:rPr>
          <w:rFonts w:asciiTheme="minorHAnsi" w:hAnsiTheme="minorHAnsi" w:cstheme="minorHAnsi"/>
          <w:szCs w:val="24"/>
        </w:rPr>
        <w:t xml:space="preserve"> needs to be surveyed and documented, while it is still strong. Such survey would be automatically included in the measurement program described above, and would only require proper documentation. </w:t>
      </w:r>
    </w:p>
    <w:p w:rsidR="00FA1454" w:rsidRDefault="008107D6" w:rsidP="00357B63">
      <w:p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szCs w:val="24"/>
        </w:rPr>
      </w:pPr>
      <w:r w:rsidRPr="008107D6">
        <w:rPr>
          <w:rFonts w:asciiTheme="minorHAnsi" w:hAnsiTheme="minorHAnsi" w:cstheme="minorHAnsi"/>
          <w:szCs w:val="24"/>
        </w:rPr>
        <w:t>The</w:t>
      </w:r>
      <w:r>
        <w:rPr>
          <w:rFonts w:asciiTheme="minorHAnsi" w:hAnsiTheme="minorHAnsi" w:cstheme="minorHAnsi"/>
          <w:szCs w:val="24"/>
        </w:rPr>
        <w:t xml:space="preserve"> beam testing and characterization measurements outlined above are the absolute must for the instrument commissioning program and would only require 1-2 days. </w:t>
      </w:r>
      <w:r w:rsidR="00357B63">
        <w:rPr>
          <w:rFonts w:asciiTheme="minorHAnsi" w:hAnsiTheme="minorHAnsi" w:cstheme="minorHAnsi"/>
          <w:szCs w:val="24"/>
        </w:rPr>
        <w:t>I strongly suggest that</w:t>
      </w:r>
      <w:r w:rsidR="00483571">
        <w:rPr>
          <w:rFonts w:asciiTheme="minorHAnsi" w:hAnsiTheme="minorHAnsi" w:cstheme="minorHAnsi"/>
          <w:szCs w:val="24"/>
        </w:rPr>
        <w:t xml:space="preserve"> the SNS</w:t>
      </w:r>
      <w:r w:rsidR="00357B63">
        <w:rPr>
          <w:rFonts w:asciiTheme="minorHAnsi" w:hAnsiTheme="minorHAnsi" w:cstheme="minorHAnsi"/>
          <w:szCs w:val="24"/>
        </w:rPr>
        <w:t xml:space="preserve"> </w:t>
      </w:r>
      <w:r w:rsidR="00483571">
        <w:rPr>
          <w:rFonts w:asciiTheme="minorHAnsi" w:hAnsiTheme="minorHAnsi" w:cstheme="minorHAnsi"/>
          <w:szCs w:val="24"/>
        </w:rPr>
        <w:t>HYSPEC team</w:t>
      </w:r>
      <w:r w:rsidR="00357B63">
        <w:rPr>
          <w:rFonts w:asciiTheme="minorHAnsi" w:hAnsiTheme="minorHAnsi" w:cstheme="minorHAnsi"/>
          <w:szCs w:val="24"/>
        </w:rPr>
        <w:t xml:space="preserve"> consider</w:t>
      </w:r>
      <w:r w:rsidR="00483571">
        <w:rPr>
          <w:rFonts w:asciiTheme="minorHAnsi" w:hAnsiTheme="minorHAnsi" w:cstheme="minorHAnsi"/>
          <w:szCs w:val="24"/>
        </w:rPr>
        <w:t>s and prioritizes them</w:t>
      </w:r>
      <w:r w:rsidR="00357B63">
        <w:rPr>
          <w:rFonts w:asciiTheme="minorHAnsi" w:hAnsiTheme="minorHAnsi" w:cstheme="minorHAnsi"/>
          <w:szCs w:val="24"/>
        </w:rPr>
        <w:t xml:space="preserve"> on par with other activities, and </w:t>
      </w:r>
      <w:r w:rsidR="00483571">
        <w:rPr>
          <w:rFonts w:asciiTheme="minorHAnsi" w:hAnsiTheme="minorHAnsi" w:cstheme="minorHAnsi"/>
          <w:szCs w:val="24"/>
        </w:rPr>
        <w:t>plan for the execution ASAP</w:t>
      </w:r>
      <w:r w:rsidR="00357B63">
        <w:rPr>
          <w:rFonts w:asciiTheme="minorHAnsi" w:hAnsiTheme="minorHAnsi" w:cstheme="minorHAnsi"/>
          <w:szCs w:val="24"/>
        </w:rPr>
        <w:t xml:space="preserve">. </w:t>
      </w:r>
    </w:p>
    <w:p w:rsidR="00357B63" w:rsidRPr="00357B63" w:rsidRDefault="00357B63" w:rsidP="00357B63">
      <w:p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szCs w:val="24"/>
        </w:rPr>
      </w:pPr>
    </w:p>
    <w:sectPr w:rsidR="00357B63" w:rsidRPr="00357B63" w:rsidSect="004863C1">
      <w:type w:val="continuous"/>
      <w:pgSz w:w="12240" w:h="15840"/>
      <w:pgMar w:top="720" w:right="1627" w:bottom="720" w:left="16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E1A"/>
    <w:multiLevelType w:val="hybridMultilevel"/>
    <w:tmpl w:val="13366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3320"/>
    <w:multiLevelType w:val="hybridMultilevel"/>
    <w:tmpl w:val="278EC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E5278"/>
    <w:multiLevelType w:val="hybridMultilevel"/>
    <w:tmpl w:val="3B64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E512E"/>
    <w:multiLevelType w:val="hybridMultilevel"/>
    <w:tmpl w:val="784ED272"/>
    <w:lvl w:ilvl="0" w:tplc="08E6B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D75DA8"/>
    <w:multiLevelType w:val="hybridMultilevel"/>
    <w:tmpl w:val="784ED272"/>
    <w:lvl w:ilvl="0" w:tplc="08E6B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A31F48"/>
    <w:multiLevelType w:val="hybridMultilevel"/>
    <w:tmpl w:val="9E1E5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364465"/>
    <w:multiLevelType w:val="hybridMultilevel"/>
    <w:tmpl w:val="1C24D6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E327C5"/>
    <w:multiLevelType w:val="hybridMultilevel"/>
    <w:tmpl w:val="3B267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167490"/>
    <w:multiLevelType w:val="hybridMultilevel"/>
    <w:tmpl w:val="E10041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5D45A4"/>
    <w:multiLevelType w:val="hybridMultilevel"/>
    <w:tmpl w:val="E294E7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7B33B8"/>
    <w:multiLevelType w:val="hybridMultilevel"/>
    <w:tmpl w:val="91D2B8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5923A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887F32"/>
    <w:multiLevelType w:val="hybridMultilevel"/>
    <w:tmpl w:val="E3E6A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0430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261C94"/>
    <w:multiLevelType w:val="hybridMultilevel"/>
    <w:tmpl w:val="08FE3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A511B60"/>
    <w:multiLevelType w:val="hybridMultilevel"/>
    <w:tmpl w:val="E8EE71B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60607EEB"/>
    <w:multiLevelType w:val="singleLevel"/>
    <w:tmpl w:val="4252D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BA4C14"/>
    <w:multiLevelType w:val="hybridMultilevel"/>
    <w:tmpl w:val="A3F8D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050194"/>
    <w:multiLevelType w:val="hybridMultilevel"/>
    <w:tmpl w:val="5B5E7E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BE1E59"/>
    <w:multiLevelType w:val="hybridMultilevel"/>
    <w:tmpl w:val="EEF014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18"/>
  </w:num>
  <w:num w:numId="7">
    <w:abstractNumId w:val="19"/>
  </w:num>
  <w:num w:numId="8">
    <w:abstractNumId w:val="10"/>
  </w:num>
  <w:num w:numId="9">
    <w:abstractNumId w:val="9"/>
  </w:num>
  <w:num w:numId="10">
    <w:abstractNumId w:val="8"/>
  </w:num>
  <w:num w:numId="11">
    <w:abstractNumId w:val="16"/>
  </w:num>
  <w:num w:numId="12">
    <w:abstractNumId w:val="5"/>
  </w:num>
  <w:num w:numId="13">
    <w:abstractNumId w:val="14"/>
  </w:num>
  <w:num w:numId="14">
    <w:abstractNumId w:val="2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7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66CE2"/>
    <w:rsid w:val="00033FE6"/>
    <w:rsid w:val="0005729A"/>
    <w:rsid w:val="00077E1C"/>
    <w:rsid w:val="000F6BFD"/>
    <w:rsid w:val="00140F09"/>
    <w:rsid w:val="00170F00"/>
    <w:rsid w:val="0017554B"/>
    <w:rsid w:val="001809FB"/>
    <w:rsid w:val="001A133E"/>
    <w:rsid w:val="001A2842"/>
    <w:rsid w:val="001B4FC1"/>
    <w:rsid w:val="001B72F9"/>
    <w:rsid w:val="001E6F6D"/>
    <w:rsid w:val="001F4900"/>
    <w:rsid w:val="00266E6D"/>
    <w:rsid w:val="002672C8"/>
    <w:rsid w:val="002C5EDD"/>
    <w:rsid w:val="002D471E"/>
    <w:rsid w:val="00310ADC"/>
    <w:rsid w:val="00315AAA"/>
    <w:rsid w:val="0032224D"/>
    <w:rsid w:val="00340549"/>
    <w:rsid w:val="00357B63"/>
    <w:rsid w:val="0038224C"/>
    <w:rsid w:val="003D0C6C"/>
    <w:rsid w:val="003D2A2A"/>
    <w:rsid w:val="003F7374"/>
    <w:rsid w:val="0041060C"/>
    <w:rsid w:val="00412046"/>
    <w:rsid w:val="00427A93"/>
    <w:rsid w:val="004320FB"/>
    <w:rsid w:val="00476B0C"/>
    <w:rsid w:val="00480BE0"/>
    <w:rsid w:val="00483571"/>
    <w:rsid w:val="004860DD"/>
    <w:rsid w:val="004863C1"/>
    <w:rsid w:val="004D4E6A"/>
    <w:rsid w:val="004E6C3D"/>
    <w:rsid w:val="00525CC3"/>
    <w:rsid w:val="00567095"/>
    <w:rsid w:val="005A124D"/>
    <w:rsid w:val="005B10E3"/>
    <w:rsid w:val="005B6133"/>
    <w:rsid w:val="005C3A20"/>
    <w:rsid w:val="005E28C7"/>
    <w:rsid w:val="005E437C"/>
    <w:rsid w:val="005F2151"/>
    <w:rsid w:val="00605B79"/>
    <w:rsid w:val="0061536A"/>
    <w:rsid w:val="00621A14"/>
    <w:rsid w:val="00641FC8"/>
    <w:rsid w:val="006C2825"/>
    <w:rsid w:val="006D361E"/>
    <w:rsid w:val="006E0EB6"/>
    <w:rsid w:val="006E1788"/>
    <w:rsid w:val="006E42D0"/>
    <w:rsid w:val="006E5E32"/>
    <w:rsid w:val="00730D28"/>
    <w:rsid w:val="00744849"/>
    <w:rsid w:val="00754F52"/>
    <w:rsid w:val="00770BED"/>
    <w:rsid w:val="00795689"/>
    <w:rsid w:val="007A71A6"/>
    <w:rsid w:val="007B7007"/>
    <w:rsid w:val="008107D6"/>
    <w:rsid w:val="00813153"/>
    <w:rsid w:val="00851424"/>
    <w:rsid w:val="008A68C2"/>
    <w:rsid w:val="008B0070"/>
    <w:rsid w:val="009069C5"/>
    <w:rsid w:val="00965FB5"/>
    <w:rsid w:val="00966CE2"/>
    <w:rsid w:val="00982077"/>
    <w:rsid w:val="009A2003"/>
    <w:rsid w:val="009B2F92"/>
    <w:rsid w:val="009C2EC6"/>
    <w:rsid w:val="009D5483"/>
    <w:rsid w:val="00A34D2D"/>
    <w:rsid w:val="00A40487"/>
    <w:rsid w:val="00A437CC"/>
    <w:rsid w:val="00A810BF"/>
    <w:rsid w:val="00B02B44"/>
    <w:rsid w:val="00B05313"/>
    <w:rsid w:val="00B06543"/>
    <w:rsid w:val="00B13E56"/>
    <w:rsid w:val="00B2101F"/>
    <w:rsid w:val="00B21B41"/>
    <w:rsid w:val="00B26B80"/>
    <w:rsid w:val="00B6254A"/>
    <w:rsid w:val="00B86F0E"/>
    <w:rsid w:val="00BA5012"/>
    <w:rsid w:val="00BE4284"/>
    <w:rsid w:val="00BE448A"/>
    <w:rsid w:val="00BF4CDE"/>
    <w:rsid w:val="00C26953"/>
    <w:rsid w:val="00C84D58"/>
    <w:rsid w:val="00C953F5"/>
    <w:rsid w:val="00D26108"/>
    <w:rsid w:val="00DA7891"/>
    <w:rsid w:val="00DB604B"/>
    <w:rsid w:val="00DC0A9D"/>
    <w:rsid w:val="00DC2973"/>
    <w:rsid w:val="00DE26B8"/>
    <w:rsid w:val="00DF2819"/>
    <w:rsid w:val="00E0500D"/>
    <w:rsid w:val="00E14DE1"/>
    <w:rsid w:val="00E34452"/>
    <w:rsid w:val="00E76142"/>
    <w:rsid w:val="00E81345"/>
    <w:rsid w:val="00E907BC"/>
    <w:rsid w:val="00EB5355"/>
    <w:rsid w:val="00ED0251"/>
    <w:rsid w:val="00EF0308"/>
    <w:rsid w:val="00EF2D95"/>
    <w:rsid w:val="00F021CB"/>
    <w:rsid w:val="00F2389A"/>
    <w:rsid w:val="00F31F69"/>
    <w:rsid w:val="00F54BF3"/>
    <w:rsid w:val="00F556D7"/>
    <w:rsid w:val="00FA1454"/>
    <w:rsid w:val="00FB0D1C"/>
    <w:rsid w:val="00FB2C4A"/>
    <w:rsid w:val="00FC5879"/>
    <w:rsid w:val="00FC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C1"/>
    <w:rPr>
      <w:sz w:val="24"/>
    </w:rPr>
  </w:style>
  <w:style w:type="paragraph" w:styleId="Heading1">
    <w:name w:val="heading 1"/>
    <w:basedOn w:val="Normal"/>
    <w:next w:val="Normal"/>
    <w:qFormat/>
    <w:rsid w:val="004863C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3C1"/>
    <w:rPr>
      <w:color w:val="0000FF"/>
      <w:u w:val="single"/>
    </w:rPr>
  </w:style>
  <w:style w:type="character" w:styleId="FollowedHyperlink">
    <w:name w:val="FollowedHyperlink"/>
    <w:basedOn w:val="DefaultParagraphFont"/>
    <w:rsid w:val="004863C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F69"/>
    <w:pPr>
      <w:ind w:left="720"/>
    </w:pPr>
    <w:rPr>
      <w:rFonts w:ascii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6254A"/>
    <w:rPr>
      <w:color w:val="808080"/>
    </w:rPr>
  </w:style>
  <w:style w:type="table" w:styleId="TableGrid">
    <w:name w:val="Table Grid"/>
    <w:basedOn w:val="TableNormal"/>
    <w:uiPriority w:val="59"/>
    <w:rsid w:val="00057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05B7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HYSPEC Memo from I. Zaliznyak</vt:lpstr>
    </vt:vector>
  </TitlesOfParts>
  <Company>BNL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HYSPEC Memo from I. Zaliznyak</dc:title>
  <dc:creator>IZ</dc:creator>
  <cp:lastModifiedBy>Igor Z</cp:lastModifiedBy>
  <cp:revision>21</cp:revision>
  <cp:lastPrinted>2000-08-24T19:08:00Z</cp:lastPrinted>
  <dcterms:created xsi:type="dcterms:W3CDTF">2012-04-19T20:26:00Z</dcterms:created>
  <dcterms:modified xsi:type="dcterms:W3CDTF">2012-04-30T23:19:00Z</dcterms:modified>
</cp:coreProperties>
</file>