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825" w:rsidRPr="009C2C34" w:rsidRDefault="006C2825" w:rsidP="00B677EC">
      <w:pPr>
        <w:spacing w:before="100" w:beforeAutospacing="1" w:after="100" w:afterAutospacing="1" w:line="360" w:lineRule="auto"/>
        <w:jc w:val="center"/>
        <w:rPr>
          <w:rFonts w:ascii="Helvetica" w:hAnsi="Helvetica"/>
          <w:b/>
          <w:szCs w:val="24"/>
        </w:rPr>
      </w:pPr>
      <w:r w:rsidRPr="009C2C34">
        <w:rPr>
          <w:rFonts w:ascii="Helvetica" w:hAnsi="Helvetica"/>
          <w:b/>
          <w:szCs w:val="24"/>
        </w:rPr>
        <w:t xml:space="preserve">HYSPEC Instrument Development Team </w:t>
      </w:r>
    </w:p>
    <w:p w:rsidR="006C2825" w:rsidRDefault="006C2825" w:rsidP="00B677EC">
      <w:pPr>
        <w:spacing w:before="100" w:beforeAutospacing="1" w:after="100" w:afterAutospacing="1" w:line="360" w:lineRule="auto"/>
        <w:jc w:val="center"/>
        <w:rPr>
          <w:rFonts w:ascii="Helvetica" w:hAnsi="Helvetica"/>
          <w:b/>
          <w:szCs w:val="24"/>
        </w:rPr>
      </w:pPr>
      <w:r w:rsidRPr="006C2825">
        <w:rPr>
          <w:rFonts w:ascii="Helvetica" w:hAnsi="Helvetica"/>
          <w:b/>
          <w:szCs w:val="24"/>
        </w:rPr>
        <w:t>MEMORANDUM</w:t>
      </w:r>
    </w:p>
    <w:p w:rsidR="00B677EC" w:rsidRPr="006C2825" w:rsidRDefault="00B677EC" w:rsidP="00B677EC">
      <w:pPr>
        <w:spacing w:before="100" w:beforeAutospacing="1" w:after="100" w:afterAutospacing="1" w:line="360" w:lineRule="auto"/>
        <w:jc w:val="center"/>
        <w:rPr>
          <w:rFonts w:ascii="Helvetica" w:hAnsi="Helvetica"/>
          <w:b/>
          <w:szCs w:val="24"/>
        </w:rPr>
      </w:pPr>
      <w:r w:rsidRPr="009C2C34">
        <w:rPr>
          <w:rFonts w:ascii="Helvetica" w:hAnsi="Helvetica"/>
          <w:b/>
          <w:szCs w:val="24"/>
        </w:rPr>
        <w:t xml:space="preserve">HYSPEC </w:t>
      </w:r>
      <w:r>
        <w:rPr>
          <w:rFonts w:ascii="Helvetica" w:hAnsi="Helvetica"/>
          <w:b/>
          <w:szCs w:val="24"/>
        </w:rPr>
        <w:t>Annual Report FY</w:t>
      </w:r>
      <w:r w:rsidR="00752CCE">
        <w:rPr>
          <w:rFonts w:ascii="Helvetica" w:hAnsi="Helvetica"/>
          <w:b/>
          <w:szCs w:val="24"/>
        </w:rPr>
        <w:t>2014-</w:t>
      </w:r>
      <w:r>
        <w:rPr>
          <w:rFonts w:ascii="Helvetica" w:hAnsi="Helvetica"/>
          <w:b/>
          <w:szCs w:val="24"/>
        </w:rPr>
        <w:t>2015</w:t>
      </w:r>
      <w:r w:rsidRPr="009C2C34">
        <w:rPr>
          <w:rFonts w:ascii="Helvetica" w:hAnsi="Helvetica"/>
          <w:b/>
          <w:szCs w:val="24"/>
        </w:rPr>
        <w:t xml:space="preserve"> </w:t>
      </w:r>
    </w:p>
    <w:p w:rsidR="006C2825" w:rsidRDefault="006C2825" w:rsidP="00B677EC">
      <w:pPr>
        <w:spacing w:before="100" w:beforeAutospacing="1" w:after="100" w:afterAutospacing="1"/>
        <w:rPr>
          <w:rFonts w:ascii="Calibri" w:hAnsi="Calibri" w:cs="Calibri"/>
        </w:rPr>
      </w:pPr>
      <w:r w:rsidRPr="006C2825">
        <w:rPr>
          <w:rFonts w:ascii="Calibri" w:hAnsi="Calibri" w:cs="Calibri"/>
        </w:rPr>
        <w:t>D</w:t>
      </w:r>
      <w:r w:rsidR="001F4900" w:rsidRPr="006C2825">
        <w:rPr>
          <w:rFonts w:ascii="Calibri" w:hAnsi="Calibri" w:cs="Calibri"/>
        </w:rPr>
        <w:t>ate:</w:t>
      </w:r>
      <w:r w:rsidR="001F4900" w:rsidRPr="006C2825">
        <w:rPr>
          <w:rFonts w:ascii="Calibri" w:hAnsi="Calibri" w:cs="Calibri"/>
        </w:rPr>
        <w:tab/>
      </w:r>
      <w:r w:rsidR="001F4900" w:rsidRPr="006C2825">
        <w:rPr>
          <w:rFonts w:ascii="Calibri" w:hAnsi="Calibri" w:cs="Calibri"/>
        </w:rPr>
        <w:tab/>
      </w:r>
      <w:r w:rsidR="00B677EC">
        <w:rPr>
          <w:rFonts w:ascii="Calibri" w:hAnsi="Calibri" w:cs="Calibri"/>
        </w:rPr>
        <w:t>October 1</w:t>
      </w:r>
      <w:r w:rsidR="00B05313" w:rsidRPr="006C2825">
        <w:rPr>
          <w:rFonts w:ascii="Calibri" w:hAnsi="Calibri" w:cs="Calibri"/>
        </w:rPr>
        <w:t>, 20</w:t>
      </w:r>
      <w:r>
        <w:rPr>
          <w:rFonts w:ascii="Calibri" w:hAnsi="Calibri" w:cs="Calibri"/>
        </w:rPr>
        <w:t>1</w:t>
      </w:r>
      <w:r w:rsidR="00B677EC">
        <w:rPr>
          <w:rFonts w:ascii="Calibri" w:hAnsi="Calibri" w:cs="Calibri"/>
        </w:rPr>
        <w:t>5</w:t>
      </w:r>
    </w:p>
    <w:p w:rsidR="001F4900" w:rsidRPr="006C2825" w:rsidRDefault="006C2825" w:rsidP="00B677EC">
      <w:pPr>
        <w:spacing w:before="100" w:beforeAutospacing="1" w:after="100" w:afterAutospacing="1"/>
        <w:rPr>
          <w:rFonts w:ascii="Calibri" w:hAnsi="Calibri" w:cs="Calibri"/>
        </w:rPr>
      </w:pPr>
      <w:r>
        <w:rPr>
          <w:rFonts w:ascii="Calibri" w:hAnsi="Calibri" w:cs="Calibri"/>
        </w:rPr>
        <w:t>T</w:t>
      </w:r>
      <w:r w:rsidR="001F4900" w:rsidRPr="006C2825">
        <w:rPr>
          <w:rFonts w:ascii="Calibri" w:hAnsi="Calibri" w:cs="Calibri"/>
        </w:rPr>
        <w:t>o:</w:t>
      </w:r>
      <w:r w:rsidR="001F4900" w:rsidRPr="006C2825">
        <w:rPr>
          <w:rFonts w:ascii="Calibri" w:hAnsi="Calibri" w:cs="Calibri"/>
        </w:rPr>
        <w:tab/>
      </w:r>
      <w:r w:rsidR="001F4900" w:rsidRPr="006C2825">
        <w:rPr>
          <w:rFonts w:ascii="Calibri" w:hAnsi="Calibri" w:cs="Calibri"/>
        </w:rPr>
        <w:tab/>
      </w:r>
      <w:r w:rsidR="00B677EC">
        <w:rPr>
          <w:rFonts w:ascii="Calibri" w:hAnsi="Calibri" w:cs="Calibri"/>
        </w:rPr>
        <w:t xml:space="preserve">SNS </w:t>
      </w:r>
      <w:proofErr w:type="spellStart"/>
      <w:r w:rsidR="00B677EC">
        <w:rPr>
          <w:rFonts w:ascii="Calibri" w:hAnsi="Calibri" w:cs="Calibri"/>
        </w:rPr>
        <w:t>NScD</w:t>
      </w:r>
      <w:proofErr w:type="spellEnd"/>
      <w:r w:rsidR="00B677EC">
        <w:rPr>
          <w:rFonts w:ascii="Calibri" w:hAnsi="Calibri" w:cs="Calibri"/>
        </w:rPr>
        <w:t xml:space="preserve">, S. </w:t>
      </w:r>
      <w:proofErr w:type="spellStart"/>
      <w:r w:rsidR="00B677EC">
        <w:rPr>
          <w:rFonts w:ascii="Calibri" w:hAnsi="Calibri" w:cs="Calibri"/>
        </w:rPr>
        <w:t>Nagler</w:t>
      </w:r>
      <w:proofErr w:type="spellEnd"/>
      <w:r w:rsidR="00B677EC">
        <w:rPr>
          <w:rFonts w:ascii="Calibri" w:hAnsi="Calibri" w:cs="Calibri"/>
        </w:rPr>
        <w:t xml:space="preserve">, </w:t>
      </w:r>
      <w:r w:rsidR="008B0070">
        <w:rPr>
          <w:rFonts w:ascii="Calibri" w:hAnsi="Calibri" w:cs="Calibri"/>
        </w:rPr>
        <w:t xml:space="preserve">M. </w:t>
      </w:r>
      <w:proofErr w:type="spellStart"/>
      <w:r w:rsidR="008B0070">
        <w:rPr>
          <w:rFonts w:ascii="Calibri" w:hAnsi="Calibri" w:cs="Calibri"/>
        </w:rPr>
        <w:t>Lumsden</w:t>
      </w:r>
      <w:proofErr w:type="spellEnd"/>
      <w:r w:rsidR="008B0070">
        <w:rPr>
          <w:rFonts w:ascii="Calibri" w:hAnsi="Calibri" w:cs="Calibri"/>
        </w:rPr>
        <w:t xml:space="preserve">, </w:t>
      </w:r>
      <w:r w:rsidR="00B6254A">
        <w:rPr>
          <w:rFonts w:ascii="Calibri" w:hAnsi="Calibri" w:cs="Calibri"/>
        </w:rPr>
        <w:t xml:space="preserve">B. Winn, </w:t>
      </w:r>
      <w:r w:rsidR="00B677EC">
        <w:rPr>
          <w:rFonts w:ascii="Calibri" w:hAnsi="Calibri" w:cs="Calibri"/>
        </w:rPr>
        <w:t xml:space="preserve">O. </w:t>
      </w:r>
      <w:proofErr w:type="spellStart"/>
      <w:r w:rsidR="00B677EC">
        <w:rPr>
          <w:rFonts w:ascii="Calibri" w:hAnsi="Calibri" w:cs="Calibri"/>
        </w:rPr>
        <w:t>Garlea</w:t>
      </w:r>
      <w:proofErr w:type="spellEnd"/>
    </w:p>
    <w:p w:rsidR="008B0070" w:rsidRPr="006C2825" w:rsidRDefault="008B0070" w:rsidP="00B677EC">
      <w:pPr>
        <w:spacing w:before="100" w:beforeAutospacing="1" w:after="100" w:afterAutospacing="1"/>
        <w:rPr>
          <w:rFonts w:ascii="Calibri" w:hAnsi="Calibri" w:cs="Calibri"/>
        </w:rPr>
      </w:pPr>
      <w:r>
        <w:rPr>
          <w:rFonts w:ascii="Calibri" w:hAnsi="Calibri" w:cs="Calibri"/>
        </w:rPr>
        <w:t>Cc</w:t>
      </w:r>
      <w:r w:rsidRPr="006C2825">
        <w:rPr>
          <w:rFonts w:ascii="Calibri" w:hAnsi="Calibri" w:cs="Calibri"/>
        </w:rPr>
        <w:t>:</w:t>
      </w:r>
      <w:r w:rsidRPr="006C2825">
        <w:rPr>
          <w:rFonts w:ascii="Calibri" w:hAnsi="Calibri" w:cs="Calibri"/>
        </w:rPr>
        <w:tab/>
      </w:r>
      <w:r w:rsidRPr="006C2825">
        <w:rPr>
          <w:rFonts w:ascii="Calibri" w:hAnsi="Calibri" w:cs="Calibri"/>
        </w:rPr>
        <w:tab/>
      </w:r>
      <w:r>
        <w:rPr>
          <w:rFonts w:ascii="Calibri" w:hAnsi="Calibri" w:cs="Calibri"/>
        </w:rPr>
        <w:t xml:space="preserve">J. </w:t>
      </w:r>
      <w:proofErr w:type="spellStart"/>
      <w:r>
        <w:rPr>
          <w:rFonts w:ascii="Calibri" w:hAnsi="Calibri" w:cs="Calibri"/>
        </w:rPr>
        <w:t>Tranquada</w:t>
      </w:r>
      <w:proofErr w:type="spellEnd"/>
      <w:r>
        <w:rPr>
          <w:rFonts w:ascii="Calibri" w:hAnsi="Calibri" w:cs="Calibri"/>
        </w:rPr>
        <w:t>, S. Shapiro</w:t>
      </w:r>
      <w:r w:rsidR="00B677EC">
        <w:rPr>
          <w:rFonts w:ascii="Calibri" w:hAnsi="Calibri" w:cs="Calibri"/>
        </w:rPr>
        <w:t>,</w:t>
      </w:r>
      <w:r>
        <w:rPr>
          <w:rFonts w:ascii="Calibri" w:hAnsi="Calibri" w:cs="Calibri"/>
        </w:rPr>
        <w:t xml:space="preserve"> </w:t>
      </w:r>
      <w:r w:rsidR="00B677EC">
        <w:rPr>
          <w:rFonts w:ascii="Calibri" w:hAnsi="Calibri" w:cs="Calibri"/>
        </w:rPr>
        <w:t xml:space="preserve">M. </w:t>
      </w:r>
      <w:proofErr w:type="spellStart"/>
      <w:r w:rsidR="00B677EC">
        <w:rPr>
          <w:rFonts w:ascii="Calibri" w:hAnsi="Calibri" w:cs="Calibri"/>
        </w:rPr>
        <w:t>Kenzelmann</w:t>
      </w:r>
      <w:proofErr w:type="spellEnd"/>
      <w:r w:rsidR="00B677EC">
        <w:rPr>
          <w:rFonts w:ascii="Calibri" w:hAnsi="Calibri" w:cs="Calibri"/>
        </w:rPr>
        <w:t>, A. Goldman, T. Sato</w:t>
      </w:r>
    </w:p>
    <w:p w:rsidR="001F4900" w:rsidRPr="006C2825" w:rsidRDefault="006C2825" w:rsidP="00B677EC">
      <w:pPr>
        <w:spacing w:before="100" w:beforeAutospacing="1" w:after="100" w:afterAutospacing="1"/>
        <w:rPr>
          <w:rFonts w:ascii="Calibri" w:hAnsi="Calibri" w:cs="Calibri"/>
        </w:rPr>
      </w:pPr>
      <w:r>
        <w:rPr>
          <w:rFonts w:ascii="Calibri" w:hAnsi="Calibri" w:cs="Calibri"/>
        </w:rPr>
        <w:t>F</w:t>
      </w:r>
      <w:r w:rsidR="001F4900" w:rsidRPr="006C2825">
        <w:rPr>
          <w:rFonts w:ascii="Calibri" w:hAnsi="Calibri" w:cs="Calibri"/>
        </w:rPr>
        <w:t>rom:</w:t>
      </w:r>
      <w:r w:rsidR="001F4900" w:rsidRPr="006C2825">
        <w:rPr>
          <w:rFonts w:ascii="Calibri" w:hAnsi="Calibri" w:cs="Calibri"/>
        </w:rPr>
        <w:tab/>
      </w:r>
      <w:r w:rsidR="001F4900" w:rsidRPr="006C2825">
        <w:rPr>
          <w:rFonts w:ascii="Calibri" w:hAnsi="Calibri" w:cs="Calibri"/>
        </w:rPr>
        <w:tab/>
      </w:r>
      <w:r w:rsidR="00FA1454">
        <w:rPr>
          <w:rFonts w:ascii="Calibri" w:hAnsi="Calibri" w:cs="Calibri"/>
        </w:rPr>
        <w:t xml:space="preserve">I. </w:t>
      </w:r>
      <w:proofErr w:type="spellStart"/>
      <w:r w:rsidR="00FA1454">
        <w:rPr>
          <w:rFonts w:ascii="Calibri" w:hAnsi="Calibri" w:cs="Calibri"/>
        </w:rPr>
        <w:t>Zaliznyak</w:t>
      </w:r>
      <w:proofErr w:type="spellEnd"/>
      <w:r w:rsidR="00EB5355" w:rsidRPr="006C2825">
        <w:rPr>
          <w:rFonts w:ascii="Calibri" w:hAnsi="Calibri" w:cs="Calibri"/>
        </w:rPr>
        <w:tab/>
      </w:r>
      <w:r w:rsidR="0061536A" w:rsidRPr="006C2825">
        <w:rPr>
          <w:rFonts w:ascii="Calibri" w:hAnsi="Calibri" w:cs="Calibri"/>
        </w:rPr>
        <w:tab/>
      </w:r>
      <w:r w:rsidR="0061536A" w:rsidRPr="006C2825">
        <w:rPr>
          <w:rFonts w:ascii="Calibri" w:hAnsi="Calibri" w:cs="Calibri"/>
        </w:rPr>
        <w:tab/>
      </w:r>
    </w:p>
    <w:p w:rsidR="001F4900" w:rsidRDefault="006C2825" w:rsidP="00B677EC">
      <w:pPr>
        <w:spacing w:before="100" w:beforeAutospacing="1" w:after="100" w:afterAutospacing="1"/>
        <w:ind w:left="1440" w:hanging="1440"/>
        <w:rPr>
          <w:rFonts w:ascii="Calibri" w:hAnsi="Calibri" w:cs="Calibri"/>
        </w:rPr>
      </w:pPr>
      <w:r>
        <w:rPr>
          <w:rFonts w:ascii="Calibri" w:hAnsi="Calibri" w:cs="Calibri"/>
        </w:rPr>
        <w:t>S</w:t>
      </w:r>
      <w:r w:rsidR="00B05313" w:rsidRPr="006C2825">
        <w:rPr>
          <w:rFonts w:ascii="Calibri" w:hAnsi="Calibri" w:cs="Calibri"/>
        </w:rPr>
        <w:t>ubject:</w:t>
      </w:r>
      <w:r w:rsidR="00B05313" w:rsidRPr="006C2825">
        <w:rPr>
          <w:rFonts w:ascii="Calibri" w:hAnsi="Calibri" w:cs="Calibri"/>
        </w:rPr>
        <w:tab/>
      </w:r>
      <w:r w:rsidR="006E5E32">
        <w:rPr>
          <w:rFonts w:ascii="Calibri" w:hAnsi="Calibri" w:cs="Calibri"/>
        </w:rPr>
        <w:t>HYSPEC</w:t>
      </w:r>
      <w:r w:rsidR="00B677EC">
        <w:rPr>
          <w:rFonts w:ascii="Calibri" w:hAnsi="Calibri" w:cs="Calibri"/>
        </w:rPr>
        <w:t xml:space="preserve"> annual report for FY</w:t>
      </w:r>
      <w:r w:rsidR="00960C7B">
        <w:rPr>
          <w:rFonts w:ascii="Calibri" w:hAnsi="Calibri" w:cs="Calibri"/>
        </w:rPr>
        <w:t>2014-</w:t>
      </w:r>
      <w:r w:rsidR="00B677EC">
        <w:rPr>
          <w:rFonts w:ascii="Calibri" w:hAnsi="Calibri" w:cs="Calibri"/>
        </w:rPr>
        <w:t>2015</w:t>
      </w:r>
    </w:p>
    <w:p w:rsidR="00B677EC" w:rsidRPr="00F31F69" w:rsidRDefault="00B677EC" w:rsidP="00B677EC">
      <w:pPr>
        <w:spacing w:before="100" w:beforeAutospacing="1" w:after="100" w:afterAutospacing="1"/>
        <w:ind w:left="1440" w:hanging="1440"/>
        <w:rPr>
          <w:rFonts w:ascii="Calibri" w:hAnsi="Calibri" w:cs="Calibri"/>
        </w:rPr>
      </w:pPr>
    </w:p>
    <w:p w:rsidR="00F31F69" w:rsidRPr="00B677EC" w:rsidRDefault="00B677EC" w:rsidP="00B677EC">
      <w:pPr>
        <w:pStyle w:val="ListParagraph"/>
        <w:numPr>
          <w:ilvl w:val="0"/>
          <w:numId w:val="22"/>
        </w:numPr>
        <w:spacing w:before="100" w:beforeAutospacing="1" w:after="100" w:afterAutospacing="1"/>
        <w:rPr>
          <w:rFonts w:asciiTheme="minorHAnsi" w:hAnsiTheme="minorHAnsi" w:cstheme="minorHAnsi"/>
          <w:b/>
          <w:szCs w:val="24"/>
        </w:rPr>
      </w:pPr>
      <w:r w:rsidRPr="00B677EC">
        <w:rPr>
          <w:rFonts w:asciiTheme="minorHAnsi" w:hAnsiTheme="minorHAnsi" w:cstheme="minorHAnsi"/>
          <w:b/>
          <w:szCs w:val="24"/>
        </w:rPr>
        <w:t>Status of the HYSPEC IDT and the Executive Committee</w:t>
      </w:r>
    </w:p>
    <w:p w:rsidR="009C60A5" w:rsidRDefault="00B677EC" w:rsidP="00B677EC">
      <w:pPr>
        <w:spacing w:before="100" w:beforeAutospacing="1" w:after="100" w:afterAutospacing="1"/>
        <w:rPr>
          <w:rFonts w:asciiTheme="minorHAnsi" w:hAnsiTheme="minorHAnsi" w:cstheme="minorHAnsi"/>
          <w:noProof/>
        </w:rPr>
      </w:pPr>
      <w:r>
        <w:rPr>
          <w:rFonts w:asciiTheme="minorHAnsi" w:hAnsiTheme="minorHAnsi" w:cstheme="minorHAnsi"/>
          <w:noProof/>
        </w:rPr>
        <w:t>The</w:t>
      </w:r>
      <w:r w:rsidR="00AB6296">
        <w:rPr>
          <w:rFonts w:asciiTheme="minorHAnsi" w:hAnsiTheme="minorHAnsi" w:cstheme="minorHAnsi"/>
          <w:noProof/>
        </w:rPr>
        <w:t xml:space="preserve"> two main</w:t>
      </w:r>
      <w:r>
        <w:rPr>
          <w:rFonts w:asciiTheme="minorHAnsi" w:hAnsiTheme="minorHAnsi" w:cstheme="minorHAnsi"/>
          <w:noProof/>
        </w:rPr>
        <w:t xml:space="preserve"> roles of the Executive Committee</w:t>
      </w:r>
      <w:r w:rsidR="00AB6296">
        <w:rPr>
          <w:rFonts w:asciiTheme="minorHAnsi" w:hAnsiTheme="minorHAnsi" w:cstheme="minorHAnsi"/>
          <w:noProof/>
        </w:rPr>
        <w:t xml:space="preserve"> (EC)</w:t>
      </w:r>
      <w:r>
        <w:rPr>
          <w:rFonts w:asciiTheme="minorHAnsi" w:hAnsiTheme="minorHAnsi" w:cstheme="minorHAnsi"/>
          <w:noProof/>
        </w:rPr>
        <w:t xml:space="preserve"> are (i) to advise</w:t>
      </w:r>
      <w:r w:rsidR="00AB6296">
        <w:rPr>
          <w:rFonts w:asciiTheme="minorHAnsi" w:hAnsiTheme="minorHAnsi" w:cstheme="minorHAnsi"/>
          <w:noProof/>
        </w:rPr>
        <w:t>, on behalf of the IDT,</w:t>
      </w:r>
      <w:r>
        <w:rPr>
          <w:rFonts w:asciiTheme="minorHAnsi" w:hAnsiTheme="minorHAnsi" w:cstheme="minorHAnsi"/>
          <w:noProof/>
        </w:rPr>
        <w:t xml:space="preserve"> the SNS HYSPEC </w:t>
      </w:r>
      <w:r w:rsidR="00AB6296">
        <w:rPr>
          <w:rFonts w:asciiTheme="minorHAnsi" w:hAnsiTheme="minorHAnsi" w:cstheme="minorHAnsi"/>
          <w:noProof/>
        </w:rPr>
        <w:t>Team on all aspects of the instrument operation and development</w:t>
      </w:r>
      <w:r w:rsidR="00AB6296" w:rsidRPr="00AB6296">
        <w:rPr>
          <w:rFonts w:asciiTheme="minorHAnsi" w:hAnsiTheme="minorHAnsi" w:cstheme="minorHAnsi"/>
          <w:noProof/>
        </w:rPr>
        <w:t xml:space="preserve"> </w:t>
      </w:r>
      <w:r w:rsidR="00AB6296">
        <w:rPr>
          <w:rFonts w:asciiTheme="minorHAnsi" w:hAnsiTheme="minorHAnsi" w:cstheme="minorHAnsi"/>
          <w:noProof/>
        </w:rPr>
        <w:t>and to</w:t>
      </w:r>
      <w:r w:rsidR="007E697F">
        <w:rPr>
          <w:rFonts w:asciiTheme="minorHAnsi" w:hAnsiTheme="minorHAnsi" w:cstheme="minorHAnsi"/>
          <w:noProof/>
        </w:rPr>
        <w:t xml:space="preserve"> </w:t>
      </w:r>
      <w:r w:rsidR="00AB6296">
        <w:rPr>
          <w:rFonts w:asciiTheme="minorHAnsi" w:hAnsiTheme="minorHAnsi" w:cstheme="minorHAnsi"/>
          <w:noProof/>
        </w:rPr>
        <w:t>contribute to the continuing improvement of its performance, and (ii)</w:t>
      </w:r>
      <w:r>
        <w:rPr>
          <w:rFonts w:asciiTheme="minorHAnsi" w:hAnsiTheme="minorHAnsi" w:cstheme="minorHAnsi"/>
          <w:noProof/>
        </w:rPr>
        <w:t xml:space="preserve"> to define </w:t>
      </w:r>
      <w:r w:rsidR="00AB6296">
        <w:rPr>
          <w:rFonts w:asciiTheme="minorHAnsi" w:hAnsiTheme="minorHAnsi" w:cstheme="minorHAnsi"/>
          <w:noProof/>
        </w:rPr>
        <w:t xml:space="preserve">the </w:t>
      </w:r>
      <w:r>
        <w:rPr>
          <w:rFonts w:asciiTheme="minorHAnsi" w:hAnsiTheme="minorHAnsi" w:cstheme="minorHAnsi"/>
          <w:noProof/>
        </w:rPr>
        <w:t xml:space="preserve">priorities </w:t>
      </w:r>
      <w:r w:rsidR="00AB6296">
        <w:rPr>
          <w:rFonts w:asciiTheme="minorHAnsi" w:hAnsiTheme="minorHAnsi" w:cstheme="minorHAnsi"/>
          <w:noProof/>
        </w:rPr>
        <w:t>for</w:t>
      </w:r>
      <w:r>
        <w:rPr>
          <w:rFonts w:asciiTheme="minorHAnsi" w:hAnsiTheme="minorHAnsi" w:cstheme="minorHAnsi"/>
          <w:noProof/>
        </w:rPr>
        <w:t xml:space="preserve"> </w:t>
      </w:r>
      <w:r w:rsidR="006D2E2F">
        <w:rPr>
          <w:rFonts w:asciiTheme="minorHAnsi" w:hAnsiTheme="minorHAnsi" w:cstheme="minorHAnsi"/>
          <w:noProof/>
        </w:rPr>
        <w:t xml:space="preserve">the </w:t>
      </w:r>
      <w:r>
        <w:rPr>
          <w:rFonts w:asciiTheme="minorHAnsi" w:hAnsiTheme="minorHAnsi" w:cstheme="minorHAnsi"/>
          <w:noProof/>
        </w:rPr>
        <w:t xml:space="preserve">HYSPEC science program by providing the peer review </w:t>
      </w:r>
      <w:r w:rsidR="00AB6296">
        <w:rPr>
          <w:rFonts w:asciiTheme="minorHAnsi" w:hAnsiTheme="minorHAnsi" w:cstheme="minorHAnsi"/>
          <w:noProof/>
        </w:rPr>
        <w:t>process a</w:t>
      </w:r>
      <w:r w:rsidR="006D2E2F">
        <w:rPr>
          <w:rFonts w:asciiTheme="minorHAnsi" w:hAnsiTheme="minorHAnsi" w:cstheme="minorHAnsi"/>
          <w:noProof/>
        </w:rPr>
        <w:t>imed at</w:t>
      </w:r>
      <w:r w:rsidR="00AB6296">
        <w:rPr>
          <w:rFonts w:asciiTheme="minorHAnsi" w:hAnsiTheme="minorHAnsi" w:cstheme="minorHAnsi"/>
          <w:noProof/>
        </w:rPr>
        <w:t xml:space="preserve"> identifying </w:t>
      </w:r>
      <w:r>
        <w:rPr>
          <w:rFonts w:asciiTheme="minorHAnsi" w:hAnsiTheme="minorHAnsi" w:cstheme="minorHAnsi"/>
          <w:noProof/>
        </w:rPr>
        <w:t xml:space="preserve">the proposals </w:t>
      </w:r>
      <w:r w:rsidR="00AB6296">
        <w:rPr>
          <w:rFonts w:asciiTheme="minorHAnsi" w:hAnsiTheme="minorHAnsi" w:cstheme="minorHAnsi"/>
          <w:noProof/>
        </w:rPr>
        <w:t xml:space="preserve">from those </w:t>
      </w:r>
      <w:r>
        <w:rPr>
          <w:rFonts w:asciiTheme="minorHAnsi" w:hAnsiTheme="minorHAnsi" w:cstheme="minorHAnsi"/>
          <w:noProof/>
        </w:rPr>
        <w:t>submitted by the IDT membership</w:t>
      </w:r>
      <w:r w:rsidR="00AB6296">
        <w:rPr>
          <w:rFonts w:asciiTheme="minorHAnsi" w:hAnsiTheme="minorHAnsi" w:cstheme="minorHAnsi"/>
          <w:noProof/>
        </w:rPr>
        <w:t xml:space="preserve"> for beam time allocation</w:t>
      </w:r>
      <w:r w:rsidR="0094037F" w:rsidRPr="0094037F">
        <w:rPr>
          <w:rFonts w:asciiTheme="minorHAnsi" w:hAnsiTheme="minorHAnsi" w:cstheme="minorHAnsi"/>
          <w:noProof/>
        </w:rPr>
        <w:t xml:space="preserve">. </w:t>
      </w:r>
      <w:r w:rsidR="006D2E2F">
        <w:rPr>
          <w:rFonts w:asciiTheme="minorHAnsi" w:hAnsiTheme="minorHAnsi" w:cstheme="minorHAnsi"/>
          <w:noProof/>
        </w:rPr>
        <w:t xml:space="preserve">In </w:t>
      </w:r>
      <w:r w:rsidR="00AB6296">
        <w:rPr>
          <w:rFonts w:asciiTheme="minorHAnsi" w:hAnsiTheme="minorHAnsi" w:cstheme="minorHAnsi"/>
          <w:noProof/>
        </w:rPr>
        <w:t>o</w:t>
      </w:r>
      <w:r w:rsidR="006D2E2F">
        <w:rPr>
          <w:rFonts w:asciiTheme="minorHAnsi" w:hAnsiTheme="minorHAnsi" w:cstheme="minorHAnsi"/>
          <w:noProof/>
        </w:rPr>
        <w:t>rder to</w:t>
      </w:r>
      <w:r w:rsidR="00AB6296">
        <w:rPr>
          <w:rFonts w:asciiTheme="minorHAnsi" w:hAnsiTheme="minorHAnsi" w:cstheme="minorHAnsi"/>
          <w:noProof/>
        </w:rPr>
        <w:t xml:space="preserve"> ensure the highest quality of the IDT science program and</w:t>
      </w:r>
      <w:r w:rsidR="006D2E2F">
        <w:rPr>
          <w:rFonts w:asciiTheme="minorHAnsi" w:hAnsiTheme="minorHAnsi" w:cstheme="minorHAnsi"/>
          <w:noProof/>
        </w:rPr>
        <w:t xml:space="preserve"> of</w:t>
      </w:r>
      <w:r w:rsidR="00AB6296">
        <w:rPr>
          <w:rFonts w:asciiTheme="minorHAnsi" w:hAnsiTheme="minorHAnsi" w:cstheme="minorHAnsi"/>
          <w:noProof/>
        </w:rPr>
        <w:t xml:space="preserve"> the peer review process, HYSPEC IDT strives</w:t>
      </w:r>
      <w:r w:rsidR="006D2E2F">
        <w:rPr>
          <w:rFonts w:asciiTheme="minorHAnsi" w:hAnsiTheme="minorHAnsi" w:cstheme="minorHAnsi"/>
          <w:noProof/>
        </w:rPr>
        <w:t xml:space="preserve"> to</w:t>
      </w:r>
      <w:r w:rsidR="00AB6296">
        <w:rPr>
          <w:rFonts w:asciiTheme="minorHAnsi" w:hAnsiTheme="minorHAnsi" w:cstheme="minorHAnsi"/>
          <w:noProof/>
        </w:rPr>
        <w:t xml:space="preserve"> </w:t>
      </w:r>
      <w:r w:rsidR="006D2E2F">
        <w:rPr>
          <w:rFonts w:asciiTheme="minorHAnsi" w:hAnsiTheme="minorHAnsi" w:cstheme="minorHAnsi"/>
          <w:noProof/>
        </w:rPr>
        <w:t>elect highly qualified scientists, who are the recognized experts in the field, to the Executive Committee.  With the same goal in mind, and in order to maintain</w:t>
      </w:r>
      <w:r w:rsidR="009C60A5">
        <w:rPr>
          <w:rFonts w:asciiTheme="minorHAnsi" w:hAnsiTheme="minorHAnsi" w:cstheme="minorHAnsi"/>
          <w:noProof/>
        </w:rPr>
        <w:t xml:space="preserve"> the</w:t>
      </w:r>
      <w:r w:rsidR="006D2E2F">
        <w:rPr>
          <w:rFonts w:asciiTheme="minorHAnsi" w:hAnsiTheme="minorHAnsi" w:cstheme="minorHAnsi"/>
          <w:noProof/>
        </w:rPr>
        <w:t xml:space="preserve"> vibrant science program, HYSPEC IDT is also open to new members, whose contributions are likely to benefit the HYSPEC science by expanding the instrument capabilities and leveraging and extending the reach of its unique features. </w:t>
      </w:r>
    </w:p>
    <w:p w:rsidR="009C60A5" w:rsidRPr="0094037F" w:rsidRDefault="009C60A5" w:rsidP="00B677EC">
      <w:pPr>
        <w:spacing w:before="100" w:beforeAutospacing="1" w:after="100" w:afterAutospacing="1"/>
        <w:rPr>
          <w:rFonts w:asciiTheme="minorHAnsi" w:hAnsiTheme="minorHAnsi" w:cstheme="minorHAnsi"/>
          <w:noProof/>
        </w:rPr>
      </w:pPr>
      <w:r>
        <w:rPr>
          <w:rFonts w:asciiTheme="minorHAnsi" w:hAnsiTheme="minorHAnsi" w:cstheme="minorHAnsi"/>
          <w:noProof/>
        </w:rPr>
        <w:t>In FY2014</w:t>
      </w:r>
      <w:r w:rsidR="00960C7B">
        <w:rPr>
          <w:rFonts w:asciiTheme="minorHAnsi" w:hAnsiTheme="minorHAnsi" w:cstheme="minorHAnsi"/>
          <w:noProof/>
        </w:rPr>
        <w:t>-</w:t>
      </w:r>
      <w:r>
        <w:rPr>
          <w:rFonts w:asciiTheme="minorHAnsi" w:hAnsiTheme="minorHAnsi" w:cstheme="minorHAnsi"/>
          <w:noProof/>
        </w:rPr>
        <w:t>2015</w:t>
      </w:r>
      <w:r w:rsidR="00960C7B">
        <w:rPr>
          <w:rFonts w:asciiTheme="minorHAnsi" w:hAnsiTheme="minorHAnsi" w:cstheme="minorHAnsi"/>
          <w:noProof/>
        </w:rPr>
        <w:t>,</w:t>
      </w:r>
      <w:r>
        <w:rPr>
          <w:rFonts w:asciiTheme="minorHAnsi" w:hAnsiTheme="minorHAnsi" w:cstheme="minorHAnsi"/>
          <w:noProof/>
        </w:rPr>
        <w:t xml:space="preserve"> there has been </w:t>
      </w:r>
      <w:r w:rsidR="00960C7B">
        <w:rPr>
          <w:rFonts w:asciiTheme="minorHAnsi" w:hAnsiTheme="minorHAnsi" w:cstheme="minorHAnsi"/>
          <w:noProof/>
        </w:rPr>
        <w:t xml:space="preserve">a </w:t>
      </w:r>
      <w:r>
        <w:rPr>
          <w:rFonts w:asciiTheme="minorHAnsi" w:hAnsiTheme="minorHAnsi" w:cstheme="minorHAnsi"/>
          <w:noProof/>
        </w:rPr>
        <w:t xml:space="preserve">marked change in the composition of the </w:t>
      </w:r>
      <w:r w:rsidR="00960C7B">
        <w:rPr>
          <w:rFonts w:asciiTheme="minorHAnsi" w:hAnsiTheme="minorHAnsi" w:cstheme="minorHAnsi"/>
          <w:noProof/>
        </w:rPr>
        <w:t xml:space="preserve">HYSPEC </w:t>
      </w:r>
      <w:r>
        <w:rPr>
          <w:rFonts w:asciiTheme="minorHAnsi" w:hAnsiTheme="minorHAnsi" w:cstheme="minorHAnsi"/>
          <w:noProof/>
        </w:rPr>
        <w:t xml:space="preserve">IDT EC, as two of its members, Dr. J. Rhyne and Dr. R. MQueeney have taken positions at DOE and the SNS, </w:t>
      </w:r>
      <w:r w:rsidR="00960C7B">
        <w:rPr>
          <w:rFonts w:asciiTheme="minorHAnsi" w:hAnsiTheme="minorHAnsi" w:cstheme="minorHAnsi"/>
          <w:noProof/>
        </w:rPr>
        <w:t xml:space="preserve">respectively, </w:t>
      </w:r>
      <w:r>
        <w:rPr>
          <w:rFonts w:asciiTheme="minorHAnsi" w:hAnsiTheme="minorHAnsi" w:cstheme="minorHAnsi"/>
          <w:noProof/>
        </w:rPr>
        <w:t xml:space="preserve">which are in conflict with their service on the IDT EC. </w:t>
      </w:r>
      <w:r w:rsidR="00960C7B">
        <w:rPr>
          <w:rFonts w:asciiTheme="minorHAnsi" w:hAnsiTheme="minorHAnsi" w:cstheme="minorHAnsi"/>
          <w:noProof/>
        </w:rPr>
        <w:t xml:space="preserve">The new members that were elected to replace Dr. Rhyne and Dr. McQueeney are Prof. T. Sato (Tohoku University) and Professor A. Goldman (Ames/Iowa State University). The election of Professor T. Sato has followed the decision to include experiments on HYSPEC into the framework of the ISSP-BNL Cooperative Research Program on Neutron Scattering. There have also been changes in the IDT membership, such as addition of Professor </w:t>
      </w:r>
      <w:r w:rsidR="002E3551">
        <w:rPr>
          <w:rFonts w:asciiTheme="minorHAnsi" w:hAnsiTheme="minorHAnsi" w:cstheme="minorHAnsi"/>
          <w:noProof/>
        </w:rPr>
        <w:t xml:space="preserve">C. </w:t>
      </w:r>
      <w:r w:rsidR="00960C7B">
        <w:rPr>
          <w:rFonts w:asciiTheme="minorHAnsi" w:hAnsiTheme="minorHAnsi" w:cstheme="minorHAnsi"/>
          <w:noProof/>
        </w:rPr>
        <w:t xml:space="preserve">Broholm (Johns Hopkins University), who has long-standing interest and participation in HYSPEC, but was not part of the original IDT. </w:t>
      </w:r>
    </w:p>
    <w:p w:rsidR="00062DB4" w:rsidRPr="00062DB4" w:rsidRDefault="002E3551" w:rsidP="00B677EC">
      <w:pPr>
        <w:autoSpaceDE w:val="0"/>
        <w:autoSpaceDN w:val="0"/>
        <w:adjustRightInd w:val="0"/>
        <w:spacing w:before="100" w:beforeAutospacing="1" w:after="100" w:afterAutospacing="1"/>
        <w:rPr>
          <w:rFonts w:asciiTheme="minorHAnsi" w:hAnsiTheme="minorHAnsi" w:cstheme="minorHAnsi"/>
          <w:szCs w:val="24"/>
        </w:rPr>
      </w:pPr>
      <w:r>
        <w:rPr>
          <w:rFonts w:asciiTheme="minorHAnsi" w:hAnsiTheme="minorHAnsi" w:cstheme="minorHAnsi"/>
          <w:szCs w:val="24"/>
        </w:rPr>
        <w:t>The most up-to-date list of</w:t>
      </w:r>
      <w:r w:rsidR="00036C4A">
        <w:rPr>
          <w:rFonts w:asciiTheme="minorHAnsi" w:hAnsiTheme="minorHAnsi" w:cstheme="minorHAnsi"/>
          <w:szCs w:val="24"/>
        </w:rPr>
        <w:t xml:space="preserve"> the</w:t>
      </w:r>
      <w:r>
        <w:rPr>
          <w:rFonts w:asciiTheme="minorHAnsi" w:hAnsiTheme="minorHAnsi" w:cstheme="minorHAnsi"/>
          <w:szCs w:val="24"/>
        </w:rPr>
        <w:t xml:space="preserve"> HYSPEC IDT and the IDT EC membership</w:t>
      </w:r>
      <w:r w:rsidR="00036C4A">
        <w:rPr>
          <w:rFonts w:asciiTheme="minorHAnsi" w:hAnsiTheme="minorHAnsi" w:cstheme="minorHAnsi"/>
          <w:szCs w:val="24"/>
        </w:rPr>
        <w:t>s</w:t>
      </w:r>
      <w:r>
        <w:rPr>
          <w:rFonts w:asciiTheme="minorHAnsi" w:hAnsiTheme="minorHAnsi" w:cstheme="minorHAnsi"/>
          <w:szCs w:val="24"/>
        </w:rPr>
        <w:t xml:space="preserve"> can be found on the BNL HYSPEC web page, </w:t>
      </w:r>
      <w:r w:rsidRPr="002E3551">
        <w:rPr>
          <w:rFonts w:asciiTheme="minorHAnsi" w:hAnsiTheme="minorHAnsi" w:cstheme="minorHAnsi"/>
          <w:szCs w:val="24"/>
        </w:rPr>
        <w:t>http://neutrons.phy.bnl.gov/HYSPEC/members.shtm</w:t>
      </w:r>
      <w:r>
        <w:rPr>
          <w:rFonts w:asciiTheme="minorHAnsi" w:hAnsiTheme="minorHAnsi" w:cstheme="minorHAnsi"/>
          <w:szCs w:val="24"/>
        </w:rPr>
        <w:t xml:space="preserve">, and are </w:t>
      </w:r>
      <w:r w:rsidR="00036C4A">
        <w:rPr>
          <w:rFonts w:asciiTheme="minorHAnsi" w:hAnsiTheme="minorHAnsi" w:cstheme="minorHAnsi"/>
          <w:szCs w:val="24"/>
        </w:rPr>
        <w:t xml:space="preserve">also </w:t>
      </w:r>
      <w:r>
        <w:rPr>
          <w:rFonts w:asciiTheme="minorHAnsi" w:hAnsiTheme="minorHAnsi" w:cstheme="minorHAnsi"/>
          <w:szCs w:val="24"/>
        </w:rPr>
        <w:t>listed in the Appendix</w:t>
      </w:r>
      <w:r w:rsidR="00036C4A">
        <w:rPr>
          <w:rFonts w:asciiTheme="minorHAnsi" w:hAnsiTheme="minorHAnsi" w:cstheme="minorHAnsi"/>
          <w:szCs w:val="24"/>
        </w:rPr>
        <w:t xml:space="preserve"> A</w:t>
      </w:r>
      <w:r>
        <w:rPr>
          <w:rFonts w:asciiTheme="minorHAnsi" w:hAnsiTheme="minorHAnsi" w:cstheme="minorHAnsi"/>
          <w:szCs w:val="24"/>
        </w:rPr>
        <w:t xml:space="preserve">. </w:t>
      </w:r>
      <w:r w:rsidR="000631C2">
        <w:rPr>
          <w:rFonts w:asciiTheme="minorHAnsi" w:hAnsiTheme="minorHAnsi" w:cstheme="minorHAnsi"/>
          <w:szCs w:val="24"/>
        </w:rPr>
        <w:t xml:space="preserve">Dr. I. </w:t>
      </w:r>
      <w:proofErr w:type="spellStart"/>
      <w:r w:rsidR="000631C2">
        <w:rPr>
          <w:rFonts w:asciiTheme="minorHAnsi" w:hAnsiTheme="minorHAnsi" w:cstheme="minorHAnsi"/>
          <w:szCs w:val="24"/>
        </w:rPr>
        <w:t>Zaliznyak</w:t>
      </w:r>
      <w:proofErr w:type="spellEnd"/>
      <w:r w:rsidR="000631C2">
        <w:rPr>
          <w:rFonts w:asciiTheme="minorHAnsi" w:hAnsiTheme="minorHAnsi" w:cstheme="minorHAnsi"/>
          <w:szCs w:val="24"/>
        </w:rPr>
        <w:t xml:space="preserve"> (Brookhaven National Laboratory) remains the Chair of the IDT Executive Committee. </w:t>
      </w:r>
    </w:p>
    <w:p w:rsidR="00036C4A" w:rsidRPr="00B677EC" w:rsidRDefault="00036C4A" w:rsidP="00036C4A">
      <w:pPr>
        <w:pStyle w:val="ListParagraph"/>
        <w:numPr>
          <w:ilvl w:val="0"/>
          <w:numId w:val="22"/>
        </w:numPr>
        <w:spacing w:before="100" w:beforeAutospacing="1" w:after="100" w:afterAutospacing="1"/>
        <w:rPr>
          <w:rFonts w:asciiTheme="minorHAnsi" w:hAnsiTheme="minorHAnsi" w:cstheme="minorHAnsi"/>
          <w:b/>
          <w:szCs w:val="24"/>
        </w:rPr>
      </w:pPr>
      <w:r w:rsidRPr="00B677EC">
        <w:rPr>
          <w:rFonts w:asciiTheme="minorHAnsi" w:hAnsiTheme="minorHAnsi" w:cstheme="minorHAnsi"/>
          <w:b/>
          <w:szCs w:val="24"/>
        </w:rPr>
        <w:lastRenderedPageBreak/>
        <w:t>S</w:t>
      </w:r>
      <w:r>
        <w:rPr>
          <w:rFonts w:asciiTheme="minorHAnsi" w:hAnsiTheme="minorHAnsi" w:cstheme="minorHAnsi"/>
          <w:b/>
          <w:szCs w:val="24"/>
        </w:rPr>
        <w:t>tatus of the instrument operation and development</w:t>
      </w:r>
    </w:p>
    <w:p w:rsidR="00062DB4" w:rsidRDefault="00036C4A" w:rsidP="00036C4A">
      <w:pPr>
        <w:autoSpaceDE w:val="0"/>
        <w:autoSpaceDN w:val="0"/>
        <w:adjustRightInd w:val="0"/>
        <w:spacing w:before="100" w:beforeAutospacing="1" w:after="100" w:afterAutospacing="1"/>
        <w:rPr>
          <w:rFonts w:asciiTheme="minorHAnsi" w:hAnsiTheme="minorHAnsi" w:cstheme="minorHAnsi"/>
          <w:szCs w:val="24"/>
        </w:rPr>
      </w:pPr>
      <w:r>
        <w:rPr>
          <w:rFonts w:asciiTheme="minorHAnsi" w:hAnsiTheme="minorHAnsi" w:cstheme="minorHAnsi"/>
          <w:noProof/>
        </w:rPr>
        <w:t>In FY 2014-2015 HYSPEC has been operating in a regular way in the SNS User Program</w:t>
      </w:r>
      <w:r w:rsidR="0094037F">
        <w:rPr>
          <w:rFonts w:asciiTheme="minorHAnsi" w:hAnsiTheme="minorHAnsi" w:cstheme="minorHAnsi"/>
          <w:szCs w:val="24"/>
        </w:rPr>
        <w:t xml:space="preserve">. </w:t>
      </w:r>
      <w:r>
        <w:rPr>
          <w:rFonts w:asciiTheme="minorHAnsi" w:hAnsiTheme="minorHAnsi" w:cstheme="minorHAnsi"/>
          <w:szCs w:val="24"/>
        </w:rPr>
        <w:t xml:space="preserve">The IDT members have continued contributing to improving the instrument performance and enhancing its capabilities by providing technical advice. In particular, notable improvement in terms of reducing spurious scattering has been accomplished by removing the redundant pressure sensor in the detector vessel. Another improvement aimed at lowering the background, which was suggested by the IDT, was to cover all elements visible to detectors with neutron absorbing paint (this is in compliance with the original HYSPEC top level specifications by the IDT). </w:t>
      </w:r>
      <w:r w:rsidR="00871E54">
        <w:rPr>
          <w:rFonts w:asciiTheme="minorHAnsi" w:hAnsiTheme="minorHAnsi" w:cstheme="minorHAnsi"/>
          <w:szCs w:val="24"/>
        </w:rPr>
        <w:t xml:space="preserve">Finally, a number of other incremental improvements, both in hardware </w:t>
      </w:r>
      <w:r w:rsidR="00EF2C36">
        <w:rPr>
          <w:rFonts w:asciiTheme="minorHAnsi" w:hAnsiTheme="minorHAnsi" w:cstheme="minorHAnsi"/>
          <w:szCs w:val="24"/>
        </w:rPr>
        <w:t xml:space="preserve">(improved cable management on the sample stage, which lifted limits on sample rotation, beam stop after sample, limiting the impact of the direct beam at small scattering angles) </w:t>
      </w:r>
      <w:r w:rsidR="00871E54">
        <w:rPr>
          <w:rFonts w:asciiTheme="minorHAnsi" w:hAnsiTheme="minorHAnsi" w:cstheme="minorHAnsi"/>
          <w:szCs w:val="24"/>
        </w:rPr>
        <w:t>and software</w:t>
      </w:r>
      <w:r w:rsidR="00EF2C36">
        <w:rPr>
          <w:rFonts w:asciiTheme="minorHAnsi" w:hAnsiTheme="minorHAnsi" w:cstheme="minorHAnsi"/>
          <w:szCs w:val="24"/>
        </w:rPr>
        <w:t xml:space="preserve"> (</w:t>
      </w:r>
      <w:proofErr w:type="spellStart"/>
      <w:r w:rsidR="00EF2C36">
        <w:rPr>
          <w:rFonts w:asciiTheme="minorHAnsi" w:hAnsiTheme="minorHAnsi" w:cstheme="minorHAnsi"/>
          <w:szCs w:val="24"/>
        </w:rPr>
        <w:t>Mantid</w:t>
      </w:r>
      <w:proofErr w:type="spellEnd"/>
      <w:r w:rsidR="00EF2C36">
        <w:rPr>
          <w:rFonts w:asciiTheme="minorHAnsi" w:hAnsiTheme="minorHAnsi" w:cstheme="minorHAnsi"/>
          <w:szCs w:val="24"/>
        </w:rPr>
        <w:t xml:space="preserve"> scripts for data reduction and analysis spearheaded by A. </w:t>
      </w:r>
      <w:proofErr w:type="spellStart"/>
      <w:r w:rsidR="00EF2C36">
        <w:rPr>
          <w:rFonts w:asciiTheme="minorHAnsi" w:hAnsiTheme="minorHAnsi" w:cstheme="minorHAnsi"/>
          <w:szCs w:val="24"/>
        </w:rPr>
        <w:t>Savici</w:t>
      </w:r>
      <w:proofErr w:type="spellEnd"/>
      <w:r w:rsidR="00EF2C36">
        <w:rPr>
          <w:rFonts w:asciiTheme="minorHAnsi" w:hAnsiTheme="minorHAnsi" w:cstheme="minorHAnsi"/>
          <w:szCs w:val="24"/>
        </w:rPr>
        <w:t>)</w:t>
      </w:r>
      <w:r w:rsidR="00871E54">
        <w:rPr>
          <w:rFonts w:asciiTheme="minorHAnsi" w:hAnsiTheme="minorHAnsi" w:cstheme="minorHAnsi"/>
          <w:szCs w:val="24"/>
        </w:rPr>
        <w:t xml:space="preserve">, suggested by the IDT have also been implemented, which all improved the instrument performance. </w:t>
      </w:r>
    </w:p>
    <w:p w:rsidR="00871E54" w:rsidRDefault="00871E54" w:rsidP="00036C4A">
      <w:pPr>
        <w:autoSpaceDE w:val="0"/>
        <w:autoSpaceDN w:val="0"/>
        <w:adjustRightInd w:val="0"/>
        <w:spacing w:before="100" w:beforeAutospacing="1" w:after="100" w:afterAutospacing="1"/>
        <w:rPr>
          <w:rFonts w:asciiTheme="minorHAnsi" w:hAnsiTheme="minorHAnsi" w:cstheme="minorHAnsi"/>
          <w:szCs w:val="24"/>
        </w:rPr>
      </w:pPr>
      <w:r>
        <w:rPr>
          <w:rFonts w:asciiTheme="minorHAnsi" w:hAnsiTheme="minorHAnsi" w:cstheme="minorHAnsi"/>
          <w:szCs w:val="24"/>
        </w:rPr>
        <w:t>This year, commissioning of the Polarized Beam operation has begun, which includes full polarization analysis using the PSI-built transmission polarizer. The IDT has undertaken first user measurement</w:t>
      </w:r>
      <w:r w:rsidR="00B07D8C">
        <w:rPr>
          <w:rFonts w:asciiTheme="minorHAnsi" w:hAnsiTheme="minorHAnsi" w:cstheme="minorHAnsi"/>
          <w:szCs w:val="24"/>
        </w:rPr>
        <w:t>s</w:t>
      </w:r>
      <w:r>
        <w:rPr>
          <w:rFonts w:asciiTheme="minorHAnsi" w:hAnsiTheme="minorHAnsi" w:cstheme="minorHAnsi"/>
          <w:szCs w:val="24"/>
        </w:rPr>
        <w:t xml:space="preserve"> of the polarized diffraction, which was successful, and the polarized inelastic measurement, which was interrupted by an unscheduled target failure. Overall, the polarized beam commissioning is proceeding well, and the IDT provides important contribution to it. </w:t>
      </w:r>
      <w:r w:rsidR="00B07D8C">
        <w:rPr>
          <w:rFonts w:asciiTheme="minorHAnsi" w:hAnsiTheme="minorHAnsi" w:cstheme="minorHAnsi"/>
          <w:szCs w:val="24"/>
        </w:rPr>
        <w:t xml:space="preserve">The EC will encourage the IDT membership to submit the friendly-user polarized beam experiment proposals for the upcoming proposal call 2016A. </w:t>
      </w:r>
    </w:p>
    <w:p w:rsidR="00871E54" w:rsidRDefault="00871E54" w:rsidP="00871E54">
      <w:pPr>
        <w:pStyle w:val="ListParagraph"/>
        <w:numPr>
          <w:ilvl w:val="0"/>
          <w:numId w:val="22"/>
        </w:numPr>
        <w:spacing w:before="100" w:beforeAutospacing="1" w:after="100" w:afterAutospacing="1"/>
        <w:rPr>
          <w:rFonts w:asciiTheme="minorHAnsi" w:hAnsiTheme="minorHAnsi" w:cstheme="minorHAnsi"/>
          <w:b/>
          <w:szCs w:val="24"/>
        </w:rPr>
      </w:pPr>
      <w:r>
        <w:rPr>
          <w:rFonts w:asciiTheme="minorHAnsi" w:hAnsiTheme="minorHAnsi" w:cstheme="minorHAnsi"/>
          <w:b/>
          <w:szCs w:val="24"/>
        </w:rPr>
        <w:t>IDT Science program</w:t>
      </w:r>
    </w:p>
    <w:p w:rsidR="00871E54" w:rsidRDefault="00871E54" w:rsidP="00871E54">
      <w:pPr>
        <w:pStyle w:val="ListParagraph"/>
        <w:numPr>
          <w:ilvl w:val="1"/>
          <w:numId w:val="22"/>
        </w:numPr>
        <w:spacing w:before="100" w:beforeAutospacing="1" w:after="100" w:afterAutospacing="1"/>
        <w:rPr>
          <w:rFonts w:asciiTheme="minorHAnsi" w:hAnsiTheme="minorHAnsi" w:cstheme="minorHAnsi"/>
          <w:b/>
          <w:szCs w:val="24"/>
        </w:rPr>
      </w:pPr>
      <w:r>
        <w:rPr>
          <w:rFonts w:asciiTheme="minorHAnsi" w:hAnsiTheme="minorHAnsi" w:cstheme="minorHAnsi"/>
          <w:b/>
          <w:szCs w:val="24"/>
        </w:rPr>
        <w:t>Proposal review</w:t>
      </w:r>
    </w:p>
    <w:p w:rsidR="000F7852" w:rsidRDefault="00871E54" w:rsidP="00871E54">
      <w:pPr>
        <w:spacing w:before="100" w:beforeAutospacing="1" w:after="100" w:afterAutospacing="1"/>
        <w:ind w:left="360"/>
        <w:rPr>
          <w:rFonts w:asciiTheme="minorHAnsi" w:hAnsiTheme="minorHAnsi" w:cstheme="minorHAnsi"/>
          <w:szCs w:val="24"/>
        </w:rPr>
      </w:pPr>
      <w:r>
        <w:rPr>
          <w:rFonts w:asciiTheme="minorHAnsi" w:hAnsiTheme="minorHAnsi" w:cstheme="minorHAnsi"/>
          <w:szCs w:val="24"/>
        </w:rPr>
        <w:t xml:space="preserve">HYSPEC IDT uses the following procedure for reviewing proposals and deciding on the beam time allocation. All proposals, which have been identified in the IPTS as HYSPEC IDT proposals are, within 10 working days, reviewed by all members of the Executive Committee. This is possible because the total number of proposals is reasonably small, typically less than 10 (and only about two of them would typically </w:t>
      </w:r>
      <w:r w:rsidR="00770F99">
        <w:rPr>
          <w:rFonts w:asciiTheme="minorHAnsi" w:hAnsiTheme="minorHAnsi" w:cstheme="minorHAnsi"/>
          <w:szCs w:val="24"/>
        </w:rPr>
        <w:t>obtain</w:t>
      </w:r>
      <w:r>
        <w:rPr>
          <w:rFonts w:asciiTheme="minorHAnsi" w:hAnsiTheme="minorHAnsi" w:cstheme="minorHAnsi"/>
          <w:szCs w:val="24"/>
        </w:rPr>
        <w:t xml:space="preserve"> the IDT beam time). Consequently, each EC member provides the ranking of the proposals, </w:t>
      </w:r>
      <w:r w:rsidR="000631C2">
        <w:rPr>
          <w:rFonts w:asciiTheme="minorHAnsi" w:hAnsiTheme="minorHAnsi" w:cstheme="minorHAnsi"/>
          <w:szCs w:val="24"/>
        </w:rPr>
        <w:t>placing them in order from best (first) to worst (last)</w:t>
      </w:r>
      <w:r w:rsidR="00770F99">
        <w:rPr>
          <w:rFonts w:asciiTheme="minorHAnsi" w:hAnsiTheme="minorHAnsi" w:cstheme="minorHAnsi"/>
          <w:szCs w:val="24"/>
        </w:rPr>
        <w:t xml:space="preserve">. The EC Chair (Dr. I. </w:t>
      </w:r>
      <w:proofErr w:type="spellStart"/>
      <w:r w:rsidR="00770F99">
        <w:rPr>
          <w:rFonts w:asciiTheme="minorHAnsi" w:hAnsiTheme="minorHAnsi" w:cstheme="minorHAnsi"/>
          <w:szCs w:val="24"/>
        </w:rPr>
        <w:t>Zaliznyak</w:t>
      </w:r>
      <w:proofErr w:type="spellEnd"/>
      <w:r w:rsidR="00770F99">
        <w:rPr>
          <w:rFonts w:asciiTheme="minorHAnsi" w:hAnsiTheme="minorHAnsi" w:cstheme="minorHAnsi"/>
          <w:szCs w:val="24"/>
        </w:rPr>
        <w:t>) then combines these rankings by adding, for each proposal, the numbers assigned by different EC members (reviewers). The resulting ranking shows proposals as ranked by the EC, and with the corresponding summary ranking numbers, which reflect, in particular, the relative merit of different proposals, and whether any of the proposals are tied. Th</w:t>
      </w:r>
      <w:r w:rsidR="00E92957">
        <w:rPr>
          <w:rFonts w:asciiTheme="minorHAnsi" w:hAnsiTheme="minorHAnsi" w:cstheme="minorHAnsi"/>
          <w:szCs w:val="24"/>
        </w:rPr>
        <w:t>ese</w:t>
      </w:r>
      <w:r w:rsidR="00770F99">
        <w:rPr>
          <w:rFonts w:asciiTheme="minorHAnsi" w:hAnsiTheme="minorHAnsi" w:cstheme="minorHAnsi"/>
          <w:szCs w:val="24"/>
        </w:rPr>
        <w:t xml:space="preserve"> summary ranking</w:t>
      </w:r>
      <w:r w:rsidR="00E92957">
        <w:rPr>
          <w:rFonts w:asciiTheme="minorHAnsi" w:hAnsiTheme="minorHAnsi" w:cstheme="minorHAnsi"/>
          <w:szCs w:val="24"/>
        </w:rPr>
        <w:t>s, together with some reviewer comments,</w:t>
      </w:r>
      <w:r w:rsidR="00770F99">
        <w:rPr>
          <w:rFonts w:asciiTheme="minorHAnsi" w:hAnsiTheme="minorHAnsi" w:cstheme="minorHAnsi"/>
          <w:szCs w:val="24"/>
        </w:rPr>
        <w:t xml:space="preserve"> </w:t>
      </w:r>
      <w:r w:rsidR="00E92957">
        <w:rPr>
          <w:rFonts w:asciiTheme="minorHAnsi" w:hAnsiTheme="minorHAnsi" w:cstheme="minorHAnsi"/>
          <w:szCs w:val="24"/>
        </w:rPr>
        <w:t>are</w:t>
      </w:r>
      <w:r w:rsidR="00770F99">
        <w:rPr>
          <w:rFonts w:asciiTheme="minorHAnsi" w:hAnsiTheme="minorHAnsi" w:cstheme="minorHAnsi"/>
          <w:szCs w:val="24"/>
        </w:rPr>
        <w:t xml:space="preserve"> then provided to the SNS and the HYSPEC Instrument Team for scheduling the top ranked proposals within the IDT beam time allocation. </w:t>
      </w:r>
    </w:p>
    <w:p w:rsidR="00835465" w:rsidRDefault="00835465" w:rsidP="00835465">
      <w:pPr>
        <w:pStyle w:val="ListParagraph"/>
        <w:numPr>
          <w:ilvl w:val="1"/>
          <w:numId w:val="22"/>
        </w:numPr>
        <w:spacing w:before="100" w:beforeAutospacing="1" w:after="100" w:afterAutospacing="1"/>
        <w:rPr>
          <w:rFonts w:asciiTheme="minorHAnsi" w:hAnsiTheme="minorHAnsi" w:cstheme="minorHAnsi"/>
          <w:b/>
          <w:szCs w:val="24"/>
        </w:rPr>
      </w:pPr>
      <w:r>
        <w:rPr>
          <w:rFonts w:asciiTheme="minorHAnsi" w:hAnsiTheme="minorHAnsi" w:cstheme="minorHAnsi"/>
          <w:b/>
          <w:szCs w:val="24"/>
        </w:rPr>
        <w:t>Proposal call 2015B</w:t>
      </w:r>
    </w:p>
    <w:p w:rsidR="00835465" w:rsidRPr="00835465" w:rsidRDefault="00835465" w:rsidP="00835465">
      <w:pPr>
        <w:ind w:left="360"/>
        <w:rPr>
          <w:rFonts w:ascii="Calibri" w:hAnsi="Calibri"/>
          <w:color w:val="000000"/>
          <w:szCs w:val="24"/>
        </w:rPr>
      </w:pPr>
      <w:r>
        <w:rPr>
          <w:rFonts w:asciiTheme="minorHAnsi" w:hAnsiTheme="minorHAnsi" w:cstheme="minorHAnsi"/>
          <w:szCs w:val="24"/>
        </w:rPr>
        <w:t xml:space="preserve">In proposal call 2015B </w:t>
      </w:r>
      <w:r w:rsidRPr="00835465">
        <w:rPr>
          <w:rFonts w:ascii="Calibri" w:hAnsi="Calibri"/>
          <w:color w:val="000000"/>
          <w:szCs w:val="24"/>
        </w:rPr>
        <w:t xml:space="preserve">HYSPEC IDT has received 8 IDT proposals, which have been reviewed and ranked by the IDT Executive Committee. </w:t>
      </w:r>
      <w:r>
        <w:rPr>
          <w:rFonts w:ascii="Calibri" w:hAnsi="Calibri"/>
          <w:color w:val="000000"/>
          <w:szCs w:val="24"/>
        </w:rPr>
        <w:t>T</w:t>
      </w:r>
      <w:r w:rsidRPr="00835465">
        <w:rPr>
          <w:rFonts w:ascii="Calibri" w:hAnsi="Calibri"/>
          <w:color w:val="000000"/>
          <w:szCs w:val="24"/>
        </w:rPr>
        <w:t xml:space="preserve">he resulting ranking of the corresponding IPTS’s </w:t>
      </w:r>
      <w:r>
        <w:rPr>
          <w:rFonts w:ascii="Calibri" w:hAnsi="Calibri"/>
          <w:color w:val="000000"/>
          <w:szCs w:val="24"/>
        </w:rPr>
        <w:t xml:space="preserve">are shown in the Table </w:t>
      </w:r>
      <w:r w:rsidRPr="00835465">
        <w:rPr>
          <w:rFonts w:ascii="Calibri" w:hAnsi="Calibri"/>
          <w:color w:val="000000"/>
          <w:szCs w:val="24"/>
        </w:rPr>
        <w:t>below. Priority ranking is from 1 (highest) to 5 (lowest), and was obtained by adding the rankings provided by the EC members (shown in brackets).</w:t>
      </w:r>
      <w:r>
        <w:rPr>
          <w:rFonts w:ascii="Calibri" w:hAnsi="Calibri"/>
          <w:color w:val="000000"/>
          <w:szCs w:val="24"/>
        </w:rPr>
        <w:t xml:space="preserve"> Due to the beam time loss on the new Instrument Control System </w:t>
      </w:r>
      <w:r>
        <w:rPr>
          <w:rFonts w:ascii="Calibri" w:hAnsi="Calibri"/>
          <w:color w:val="000000"/>
          <w:szCs w:val="24"/>
        </w:rPr>
        <w:lastRenderedPageBreak/>
        <w:t>commissioning and the Polarized Beam commissioning, only one experiment, IPTS-14344.1 that has been scheduled. While some</w:t>
      </w:r>
      <w:r w:rsidRPr="00835465">
        <w:rPr>
          <w:rFonts w:ascii="Calibri" w:hAnsi="Calibri"/>
          <w:color w:val="000000"/>
          <w:szCs w:val="24"/>
        </w:rPr>
        <w:t xml:space="preserve"> </w:t>
      </w:r>
      <w:r>
        <w:rPr>
          <w:rFonts w:ascii="Calibri" w:hAnsi="Calibri"/>
          <w:color w:val="000000"/>
          <w:szCs w:val="24"/>
        </w:rPr>
        <w:t xml:space="preserve">preliminary data has already been taken, the measurement is currently scheduled for December, 2015. </w:t>
      </w:r>
      <w:r w:rsidR="00942BF8">
        <w:rPr>
          <w:rFonts w:ascii="Calibri" w:hAnsi="Calibri"/>
          <w:color w:val="000000"/>
          <w:szCs w:val="24"/>
        </w:rPr>
        <w:t>IPTS-13880 and 14189</w:t>
      </w:r>
      <w:r w:rsidR="00942BF8" w:rsidRPr="00942BF8">
        <w:rPr>
          <w:rFonts w:ascii="Calibri" w:hAnsi="Calibri"/>
          <w:color w:val="000000"/>
          <w:szCs w:val="24"/>
        </w:rPr>
        <w:t xml:space="preserve"> were put as alternates with the intent of using the </w:t>
      </w:r>
      <w:proofErr w:type="spellStart"/>
      <w:r w:rsidR="00942BF8" w:rsidRPr="00942BF8">
        <w:rPr>
          <w:rFonts w:ascii="Calibri" w:hAnsi="Calibri"/>
          <w:color w:val="000000"/>
          <w:szCs w:val="24"/>
        </w:rPr>
        <w:t>supermirror</w:t>
      </w:r>
      <w:proofErr w:type="spellEnd"/>
      <w:r w:rsidR="00942BF8" w:rsidRPr="00942BF8">
        <w:rPr>
          <w:rFonts w:ascii="Calibri" w:hAnsi="Calibri"/>
          <w:color w:val="000000"/>
          <w:szCs w:val="24"/>
        </w:rPr>
        <w:t xml:space="preserve"> array (</w:t>
      </w:r>
      <w:r w:rsidR="00942BF8">
        <w:rPr>
          <w:rFonts w:ascii="Calibri" w:hAnsi="Calibri"/>
          <w:color w:val="000000"/>
          <w:szCs w:val="24"/>
        </w:rPr>
        <w:t>IPTS-14189</w:t>
      </w:r>
      <w:r w:rsidR="00942BF8" w:rsidRPr="00942BF8">
        <w:rPr>
          <w:rFonts w:ascii="Calibri" w:hAnsi="Calibri"/>
          <w:color w:val="000000"/>
          <w:szCs w:val="24"/>
        </w:rPr>
        <w:t xml:space="preserve"> ran</w:t>
      </w:r>
      <w:r w:rsidR="00942BF8">
        <w:rPr>
          <w:rFonts w:ascii="Calibri" w:hAnsi="Calibri"/>
          <w:color w:val="000000"/>
          <w:szCs w:val="24"/>
        </w:rPr>
        <w:t xml:space="preserve"> partially before the SNS target failure</w:t>
      </w:r>
      <w:r w:rsidR="00942BF8" w:rsidRPr="00942BF8">
        <w:rPr>
          <w:rFonts w:ascii="Calibri" w:hAnsi="Calibri"/>
          <w:color w:val="000000"/>
          <w:szCs w:val="24"/>
        </w:rPr>
        <w:t>).</w:t>
      </w:r>
    </w:p>
    <w:p w:rsidR="00835465" w:rsidRPr="00835465" w:rsidRDefault="00835465" w:rsidP="00835465">
      <w:pPr>
        <w:rPr>
          <w:rFonts w:ascii="Calibri" w:hAnsi="Calibri"/>
          <w:color w:val="000000"/>
          <w:szCs w:val="24"/>
        </w:rPr>
      </w:pPr>
      <w:r w:rsidRPr="00835465">
        <w:rPr>
          <w:rFonts w:ascii="Calibri" w:hAnsi="Calibri"/>
          <w:color w:val="000000"/>
          <w:szCs w:val="24"/>
        </w:rPr>
        <w:t>===========================================================================</w:t>
      </w:r>
    </w:p>
    <w:p w:rsidR="00835465" w:rsidRPr="00835465" w:rsidRDefault="00835465" w:rsidP="00835465">
      <w:pPr>
        <w:rPr>
          <w:rFonts w:ascii="Calibri" w:hAnsi="Calibri"/>
          <w:color w:val="000000"/>
          <w:szCs w:val="24"/>
        </w:rPr>
      </w:pPr>
      <w:r w:rsidRPr="00835465">
        <w:rPr>
          <w:rFonts w:ascii="Calibri" w:hAnsi="Calibri"/>
          <w:color w:val="000000"/>
          <w:szCs w:val="24"/>
        </w:rPr>
        <w:t>Priority placement (Cumulative Rank)    IPTS #    Title    Author (IDT collaborator)</w:t>
      </w:r>
    </w:p>
    <w:p w:rsidR="00835465" w:rsidRPr="00835465" w:rsidRDefault="00835465" w:rsidP="00835465">
      <w:pPr>
        <w:rPr>
          <w:rFonts w:ascii="Calibri" w:hAnsi="Calibri"/>
          <w:color w:val="000000"/>
          <w:szCs w:val="24"/>
        </w:rPr>
      </w:pPr>
      <w:r w:rsidRPr="00835465">
        <w:rPr>
          <w:rFonts w:ascii="Calibri" w:hAnsi="Calibri"/>
          <w:color w:val="000000"/>
          <w:szCs w:val="24"/>
        </w:rPr>
        <w:t>===========================================================================</w:t>
      </w:r>
    </w:p>
    <w:p w:rsidR="00835465" w:rsidRPr="00835465" w:rsidRDefault="00835465" w:rsidP="00835465">
      <w:pPr>
        <w:rPr>
          <w:rFonts w:ascii="Calibri" w:hAnsi="Calibri"/>
          <w:color w:val="000000"/>
          <w:szCs w:val="24"/>
        </w:rPr>
      </w:pPr>
      <w:r w:rsidRPr="00835465">
        <w:rPr>
          <w:rFonts w:ascii="Calibri" w:hAnsi="Calibri"/>
          <w:color w:val="000000"/>
          <w:szCs w:val="24"/>
        </w:rPr>
        <w:t>1(18)    IPTS-14344.1 “Quantum Critical Fluctuations in YFe2Al10”, Gannon (</w:t>
      </w:r>
      <w:proofErr w:type="spellStart"/>
      <w:r w:rsidRPr="00835465">
        <w:rPr>
          <w:rFonts w:ascii="Calibri" w:hAnsi="Calibri"/>
          <w:color w:val="000000"/>
          <w:szCs w:val="24"/>
        </w:rPr>
        <w:t>Zaliznyak</w:t>
      </w:r>
      <w:proofErr w:type="spellEnd"/>
      <w:r w:rsidRPr="00835465">
        <w:rPr>
          <w:rFonts w:ascii="Calibri" w:hAnsi="Calibri"/>
          <w:color w:val="000000"/>
          <w:szCs w:val="24"/>
        </w:rPr>
        <w:t>)</w:t>
      </w:r>
    </w:p>
    <w:p w:rsidR="00835465" w:rsidRPr="00835465" w:rsidRDefault="00835465" w:rsidP="00835465">
      <w:pPr>
        <w:rPr>
          <w:rFonts w:ascii="Calibri" w:hAnsi="Calibri"/>
          <w:color w:val="000000"/>
          <w:szCs w:val="24"/>
        </w:rPr>
      </w:pPr>
      <w:r w:rsidRPr="00835465">
        <w:rPr>
          <w:rFonts w:ascii="Calibri" w:hAnsi="Calibri"/>
          <w:color w:val="000000"/>
          <w:szCs w:val="24"/>
        </w:rPr>
        <w:t xml:space="preserve">2(20)    IPTS-14029.1 “The role of the spin wave excitations for spin </w:t>
      </w:r>
      <w:proofErr w:type="spellStart"/>
      <w:r w:rsidRPr="00835465">
        <w:rPr>
          <w:rFonts w:ascii="Calibri" w:hAnsi="Calibri"/>
          <w:color w:val="000000"/>
          <w:szCs w:val="24"/>
        </w:rPr>
        <w:t>Seebeck</w:t>
      </w:r>
      <w:proofErr w:type="spellEnd"/>
      <w:r w:rsidRPr="00835465">
        <w:rPr>
          <w:rFonts w:ascii="Calibri" w:hAnsi="Calibri"/>
          <w:color w:val="000000"/>
          <w:szCs w:val="24"/>
        </w:rPr>
        <w:t xml:space="preserve"> effect in YIG”, </w:t>
      </w:r>
      <w:proofErr w:type="spellStart"/>
      <w:r w:rsidRPr="00835465">
        <w:rPr>
          <w:rFonts w:ascii="Calibri" w:hAnsi="Calibri"/>
          <w:color w:val="000000"/>
          <w:szCs w:val="24"/>
        </w:rPr>
        <w:t>Kakurai</w:t>
      </w:r>
      <w:proofErr w:type="spellEnd"/>
      <w:r w:rsidRPr="00835465">
        <w:rPr>
          <w:rFonts w:ascii="Calibri" w:hAnsi="Calibri"/>
          <w:color w:val="000000"/>
          <w:szCs w:val="24"/>
        </w:rPr>
        <w:t xml:space="preserve"> (</w:t>
      </w:r>
      <w:proofErr w:type="spellStart"/>
      <w:r w:rsidRPr="00835465">
        <w:rPr>
          <w:rFonts w:ascii="Calibri" w:hAnsi="Calibri"/>
          <w:color w:val="000000"/>
          <w:szCs w:val="24"/>
        </w:rPr>
        <w:t>Tranquada</w:t>
      </w:r>
      <w:proofErr w:type="spellEnd"/>
      <w:r w:rsidRPr="00835465">
        <w:rPr>
          <w:rFonts w:ascii="Calibri" w:hAnsi="Calibri"/>
          <w:color w:val="000000"/>
          <w:szCs w:val="24"/>
        </w:rPr>
        <w:t>)</w:t>
      </w:r>
    </w:p>
    <w:p w:rsidR="00835465" w:rsidRPr="00835465" w:rsidRDefault="00835465" w:rsidP="00835465">
      <w:pPr>
        <w:rPr>
          <w:rFonts w:ascii="Calibri" w:hAnsi="Calibri"/>
          <w:color w:val="000000"/>
          <w:szCs w:val="24"/>
        </w:rPr>
      </w:pPr>
      <w:r w:rsidRPr="00835465">
        <w:rPr>
          <w:rFonts w:ascii="Calibri" w:hAnsi="Calibri"/>
          <w:color w:val="000000"/>
          <w:szCs w:val="24"/>
        </w:rPr>
        <w:t xml:space="preserve">3(21)    IPTS-14234.1 “Spin excitations in the stripe-ordered state of Na0.5CoO2”, </w:t>
      </w:r>
      <w:proofErr w:type="spellStart"/>
      <w:r w:rsidRPr="00835465">
        <w:rPr>
          <w:rFonts w:ascii="Calibri" w:hAnsi="Calibri"/>
          <w:color w:val="000000"/>
          <w:szCs w:val="24"/>
        </w:rPr>
        <w:t>Wen</w:t>
      </w:r>
      <w:proofErr w:type="spellEnd"/>
      <w:r w:rsidRPr="00835465">
        <w:rPr>
          <w:rFonts w:ascii="Calibri" w:hAnsi="Calibri"/>
          <w:color w:val="000000"/>
          <w:szCs w:val="24"/>
        </w:rPr>
        <w:t xml:space="preserve"> (Lee)</w:t>
      </w:r>
    </w:p>
    <w:p w:rsidR="00835465" w:rsidRPr="00835465" w:rsidRDefault="00835465" w:rsidP="00835465">
      <w:pPr>
        <w:rPr>
          <w:rFonts w:ascii="Calibri" w:hAnsi="Calibri"/>
          <w:color w:val="000000"/>
          <w:szCs w:val="24"/>
        </w:rPr>
      </w:pPr>
      <w:r w:rsidRPr="00835465">
        <w:rPr>
          <w:rFonts w:ascii="Calibri" w:hAnsi="Calibri"/>
          <w:color w:val="000000"/>
          <w:szCs w:val="24"/>
        </w:rPr>
        <w:t xml:space="preserve">4(21)    IPTS-13880.1 "Valence bond state in the </w:t>
      </w:r>
      <w:proofErr w:type="spellStart"/>
      <w:r w:rsidRPr="00835465">
        <w:rPr>
          <w:rFonts w:ascii="Calibri" w:hAnsi="Calibri"/>
          <w:color w:val="000000"/>
          <w:szCs w:val="24"/>
        </w:rPr>
        <w:t>lacunar</w:t>
      </w:r>
      <w:proofErr w:type="spellEnd"/>
      <w:r w:rsidRPr="00835465">
        <w:rPr>
          <w:rFonts w:ascii="Calibri" w:hAnsi="Calibri"/>
          <w:color w:val="000000"/>
          <w:szCs w:val="24"/>
        </w:rPr>
        <w:t xml:space="preserve"> </w:t>
      </w:r>
      <w:proofErr w:type="spellStart"/>
      <w:r w:rsidRPr="00835465">
        <w:rPr>
          <w:rFonts w:ascii="Calibri" w:hAnsi="Calibri"/>
          <w:color w:val="000000"/>
          <w:szCs w:val="24"/>
        </w:rPr>
        <w:t>spinel</w:t>
      </w:r>
      <w:proofErr w:type="spellEnd"/>
      <w:r w:rsidRPr="00835465">
        <w:rPr>
          <w:rFonts w:ascii="Calibri" w:hAnsi="Calibri"/>
          <w:color w:val="000000"/>
          <w:szCs w:val="24"/>
        </w:rPr>
        <w:t xml:space="preserve"> GaTa4Se8", Plumb (</w:t>
      </w:r>
      <w:proofErr w:type="spellStart"/>
      <w:r w:rsidRPr="00835465">
        <w:rPr>
          <w:rFonts w:ascii="Calibri" w:hAnsi="Calibri"/>
          <w:color w:val="000000"/>
          <w:szCs w:val="24"/>
        </w:rPr>
        <w:t>Broholm</w:t>
      </w:r>
      <w:proofErr w:type="spellEnd"/>
      <w:r w:rsidRPr="00835465">
        <w:rPr>
          <w:rFonts w:ascii="Calibri" w:hAnsi="Calibri"/>
          <w:color w:val="000000"/>
          <w:szCs w:val="24"/>
        </w:rPr>
        <w:t>)</w:t>
      </w:r>
    </w:p>
    <w:p w:rsidR="00835465" w:rsidRPr="00835465" w:rsidRDefault="00835465" w:rsidP="00835465">
      <w:pPr>
        <w:rPr>
          <w:rFonts w:ascii="Calibri" w:hAnsi="Calibri"/>
          <w:color w:val="000000"/>
          <w:szCs w:val="24"/>
        </w:rPr>
      </w:pPr>
      <w:r w:rsidRPr="00835465">
        <w:rPr>
          <w:rFonts w:ascii="Calibri" w:hAnsi="Calibri"/>
          <w:color w:val="000000"/>
          <w:szCs w:val="24"/>
        </w:rPr>
        <w:t xml:space="preserve">5(22)    IPTS-14189.1 “Polarized-Neutron Scattering Study of Temperature-Induced Magnetic Scattering in Fe1+yTe1-xSex”, </w:t>
      </w:r>
      <w:proofErr w:type="spellStart"/>
      <w:r w:rsidRPr="00835465">
        <w:rPr>
          <w:rFonts w:ascii="Calibri" w:hAnsi="Calibri"/>
          <w:color w:val="000000"/>
          <w:szCs w:val="24"/>
        </w:rPr>
        <w:t>Zaliznyak</w:t>
      </w:r>
      <w:proofErr w:type="spellEnd"/>
      <w:r w:rsidRPr="00835465">
        <w:rPr>
          <w:rFonts w:ascii="Calibri" w:hAnsi="Calibri"/>
          <w:color w:val="000000"/>
          <w:szCs w:val="24"/>
        </w:rPr>
        <w:t xml:space="preserve"> (</w:t>
      </w:r>
      <w:proofErr w:type="spellStart"/>
      <w:r w:rsidRPr="00835465">
        <w:rPr>
          <w:rFonts w:ascii="Calibri" w:hAnsi="Calibri"/>
          <w:color w:val="000000"/>
          <w:szCs w:val="24"/>
        </w:rPr>
        <w:t>Zaliznyak</w:t>
      </w:r>
      <w:proofErr w:type="spellEnd"/>
      <w:r w:rsidRPr="00835465">
        <w:rPr>
          <w:rFonts w:ascii="Calibri" w:hAnsi="Calibri"/>
          <w:color w:val="000000"/>
          <w:szCs w:val="24"/>
        </w:rPr>
        <w:t xml:space="preserve">, </w:t>
      </w:r>
      <w:proofErr w:type="spellStart"/>
      <w:r w:rsidRPr="00835465">
        <w:rPr>
          <w:rFonts w:ascii="Calibri" w:hAnsi="Calibri"/>
          <w:color w:val="000000"/>
          <w:szCs w:val="24"/>
        </w:rPr>
        <w:t>Tranquada</w:t>
      </w:r>
      <w:proofErr w:type="spellEnd"/>
      <w:r w:rsidRPr="00835465">
        <w:rPr>
          <w:rFonts w:ascii="Calibri" w:hAnsi="Calibri"/>
          <w:color w:val="000000"/>
          <w:szCs w:val="24"/>
        </w:rPr>
        <w:t>)</w:t>
      </w:r>
    </w:p>
    <w:p w:rsidR="00835465" w:rsidRPr="00835465" w:rsidRDefault="00835465" w:rsidP="00835465">
      <w:pPr>
        <w:rPr>
          <w:rFonts w:ascii="Calibri" w:hAnsi="Calibri"/>
          <w:color w:val="000000"/>
          <w:szCs w:val="24"/>
        </w:rPr>
      </w:pPr>
      <w:r w:rsidRPr="00835465">
        <w:rPr>
          <w:rFonts w:ascii="Calibri" w:hAnsi="Calibri"/>
          <w:color w:val="000000"/>
          <w:szCs w:val="24"/>
        </w:rPr>
        <w:t>6(37)    IPTS-14176.1 “</w:t>
      </w:r>
      <w:proofErr w:type="spellStart"/>
      <w:r w:rsidRPr="00835465">
        <w:rPr>
          <w:rFonts w:ascii="Calibri" w:hAnsi="Calibri"/>
          <w:color w:val="000000"/>
          <w:szCs w:val="24"/>
        </w:rPr>
        <w:t>Electromagnon</w:t>
      </w:r>
      <w:proofErr w:type="spellEnd"/>
      <w:r w:rsidRPr="00835465">
        <w:rPr>
          <w:rFonts w:ascii="Calibri" w:hAnsi="Calibri"/>
          <w:color w:val="000000"/>
          <w:szCs w:val="24"/>
        </w:rPr>
        <w:t xml:space="preserve"> and Spin-</w:t>
      </w:r>
      <w:proofErr w:type="spellStart"/>
      <w:r w:rsidRPr="00835465">
        <w:rPr>
          <w:rFonts w:ascii="Calibri" w:hAnsi="Calibri"/>
          <w:color w:val="000000"/>
          <w:szCs w:val="24"/>
        </w:rPr>
        <w:t>Nematic</w:t>
      </w:r>
      <w:proofErr w:type="spellEnd"/>
      <w:r w:rsidRPr="00835465">
        <w:rPr>
          <w:rFonts w:ascii="Calibri" w:hAnsi="Calibri"/>
          <w:color w:val="000000"/>
          <w:szCs w:val="24"/>
        </w:rPr>
        <w:t xml:space="preserve"> Interaction in Ca2CoSi2O7”, Masuda (</w:t>
      </w:r>
      <w:proofErr w:type="spellStart"/>
      <w:r w:rsidRPr="00835465">
        <w:rPr>
          <w:rFonts w:ascii="Calibri" w:hAnsi="Calibri"/>
          <w:color w:val="000000"/>
          <w:szCs w:val="24"/>
        </w:rPr>
        <w:t>Zaliznyak</w:t>
      </w:r>
      <w:proofErr w:type="spellEnd"/>
      <w:r w:rsidRPr="00835465">
        <w:rPr>
          <w:rFonts w:ascii="Calibri" w:hAnsi="Calibri"/>
          <w:color w:val="000000"/>
          <w:szCs w:val="24"/>
        </w:rPr>
        <w:t>)</w:t>
      </w:r>
    </w:p>
    <w:p w:rsidR="00835465" w:rsidRPr="00835465" w:rsidRDefault="00835465" w:rsidP="00835465">
      <w:pPr>
        <w:rPr>
          <w:rFonts w:ascii="Calibri" w:hAnsi="Calibri"/>
          <w:color w:val="000000"/>
          <w:szCs w:val="24"/>
        </w:rPr>
      </w:pPr>
      <w:r w:rsidRPr="00835465">
        <w:rPr>
          <w:rFonts w:ascii="Calibri" w:hAnsi="Calibri"/>
          <w:color w:val="000000"/>
          <w:szCs w:val="24"/>
        </w:rPr>
        <w:t xml:space="preserve">7(38)    IPTS-13701.1 “Inelastic Neutron Scattering for 3D-Triangular Lattice </w:t>
      </w:r>
      <w:proofErr w:type="spellStart"/>
      <w:r w:rsidRPr="00835465">
        <w:rPr>
          <w:rFonts w:ascii="Calibri" w:hAnsi="Calibri"/>
          <w:color w:val="000000"/>
          <w:szCs w:val="24"/>
        </w:rPr>
        <w:t>Antiferromagnet</w:t>
      </w:r>
      <w:proofErr w:type="spellEnd"/>
      <w:r w:rsidRPr="00835465">
        <w:rPr>
          <w:rFonts w:ascii="Calibri" w:hAnsi="Calibri"/>
          <w:color w:val="000000"/>
          <w:szCs w:val="24"/>
        </w:rPr>
        <w:t xml:space="preserve"> Ba2NiTeO6”, </w:t>
      </w:r>
      <w:proofErr w:type="spellStart"/>
      <w:r w:rsidRPr="00835465">
        <w:rPr>
          <w:rFonts w:ascii="Calibri" w:hAnsi="Calibri"/>
          <w:color w:val="000000"/>
          <w:szCs w:val="24"/>
        </w:rPr>
        <w:t>Asai</w:t>
      </w:r>
      <w:proofErr w:type="spellEnd"/>
      <w:r w:rsidRPr="00835465">
        <w:rPr>
          <w:rFonts w:ascii="Calibri" w:hAnsi="Calibri"/>
          <w:color w:val="000000"/>
          <w:szCs w:val="24"/>
        </w:rPr>
        <w:t xml:space="preserve"> (</w:t>
      </w:r>
      <w:proofErr w:type="spellStart"/>
      <w:r w:rsidRPr="00835465">
        <w:rPr>
          <w:rFonts w:ascii="Calibri" w:hAnsi="Calibri"/>
          <w:color w:val="000000"/>
          <w:szCs w:val="24"/>
        </w:rPr>
        <w:t>Zaliznyak</w:t>
      </w:r>
      <w:proofErr w:type="spellEnd"/>
      <w:r w:rsidRPr="00835465">
        <w:rPr>
          <w:rFonts w:ascii="Calibri" w:hAnsi="Calibri"/>
          <w:color w:val="000000"/>
          <w:szCs w:val="24"/>
        </w:rPr>
        <w:t>)</w:t>
      </w:r>
    </w:p>
    <w:p w:rsidR="00835465" w:rsidRPr="00835465" w:rsidRDefault="00835465" w:rsidP="00835465">
      <w:pPr>
        <w:rPr>
          <w:rFonts w:ascii="Calibri" w:hAnsi="Calibri"/>
          <w:color w:val="000000"/>
          <w:szCs w:val="24"/>
        </w:rPr>
      </w:pPr>
      <w:r w:rsidRPr="00835465">
        <w:rPr>
          <w:rFonts w:ascii="Calibri" w:hAnsi="Calibri"/>
          <w:color w:val="000000"/>
          <w:szCs w:val="24"/>
        </w:rPr>
        <w:t>8(39)    IPTS-14249.1 “Low energy magnetic excitations near (0.5</w:t>
      </w:r>
      <w:proofErr w:type="gramStart"/>
      <w:r w:rsidRPr="00835465">
        <w:rPr>
          <w:rFonts w:ascii="Calibri" w:hAnsi="Calibri"/>
          <w:color w:val="000000"/>
          <w:szCs w:val="24"/>
        </w:rPr>
        <w:t>,0</w:t>
      </w:r>
      <w:proofErr w:type="gramEnd"/>
      <w:r w:rsidRPr="00835465">
        <w:rPr>
          <w:rFonts w:ascii="Calibri" w:hAnsi="Calibri"/>
          <w:color w:val="000000"/>
          <w:szCs w:val="24"/>
        </w:rPr>
        <w:t xml:space="preserve">) in Fe1+d-yNiyTe1-xSex compounds”, </w:t>
      </w:r>
      <w:proofErr w:type="spellStart"/>
      <w:r w:rsidRPr="00835465">
        <w:rPr>
          <w:rFonts w:ascii="Calibri" w:hAnsi="Calibri"/>
          <w:color w:val="000000"/>
          <w:szCs w:val="24"/>
        </w:rPr>
        <w:t>Xu</w:t>
      </w:r>
      <w:proofErr w:type="spellEnd"/>
      <w:r w:rsidRPr="00835465">
        <w:rPr>
          <w:rFonts w:ascii="Calibri" w:hAnsi="Calibri"/>
          <w:color w:val="000000"/>
          <w:szCs w:val="24"/>
        </w:rPr>
        <w:t xml:space="preserve"> (</w:t>
      </w:r>
      <w:proofErr w:type="spellStart"/>
      <w:r w:rsidRPr="00835465">
        <w:rPr>
          <w:rFonts w:ascii="Calibri" w:hAnsi="Calibri"/>
          <w:color w:val="000000"/>
          <w:szCs w:val="24"/>
        </w:rPr>
        <w:t>Xu</w:t>
      </w:r>
      <w:proofErr w:type="spellEnd"/>
      <w:r w:rsidRPr="00835465">
        <w:rPr>
          <w:rFonts w:ascii="Calibri" w:hAnsi="Calibri"/>
          <w:color w:val="000000"/>
          <w:szCs w:val="24"/>
        </w:rPr>
        <w:t xml:space="preserve">, </w:t>
      </w:r>
      <w:proofErr w:type="spellStart"/>
      <w:r w:rsidRPr="00835465">
        <w:rPr>
          <w:rFonts w:ascii="Calibri" w:hAnsi="Calibri"/>
          <w:color w:val="000000"/>
          <w:szCs w:val="24"/>
        </w:rPr>
        <w:t>Tranquada</w:t>
      </w:r>
      <w:proofErr w:type="spellEnd"/>
      <w:r w:rsidRPr="00835465">
        <w:rPr>
          <w:rFonts w:ascii="Calibri" w:hAnsi="Calibri"/>
          <w:color w:val="000000"/>
          <w:szCs w:val="24"/>
        </w:rPr>
        <w:t xml:space="preserve">, </w:t>
      </w:r>
      <w:proofErr w:type="spellStart"/>
      <w:r w:rsidRPr="00835465">
        <w:rPr>
          <w:rFonts w:ascii="Calibri" w:hAnsi="Calibri"/>
          <w:color w:val="000000"/>
          <w:szCs w:val="24"/>
        </w:rPr>
        <w:t>Zaliznyak</w:t>
      </w:r>
      <w:proofErr w:type="spellEnd"/>
      <w:r w:rsidRPr="00835465">
        <w:rPr>
          <w:rFonts w:ascii="Calibri" w:hAnsi="Calibri"/>
          <w:color w:val="000000"/>
          <w:szCs w:val="24"/>
        </w:rPr>
        <w:t>)</w:t>
      </w:r>
    </w:p>
    <w:p w:rsidR="00835465" w:rsidRDefault="00835465" w:rsidP="00835465">
      <w:pPr>
        <w:rPr>
          <w:rFonts w:ascii="Calibri" w:hAnsi="Calibri"/>
          <w:color w:val="000000"/>
          <w:szCs w:val="24"/>
        </w:rPr>
      </w:pPr>
      <w:r w:rsidRPr="00835465">
        <w:rPr>
          <w:rFonts w:ascii="Calibri" w:hAnsi="Calibri"/>
          <w:color w:val="000000"/>
          <w:szCs w:val="24"/>
        </w:rPr>
        <w:t>===========================================================================</w:t>
      </w:r>
    </w:p>
    <w:p w:rsidR="00835465" w:rsidRPr="00835465" w:rsidRDefault="00835465" w:rsidP="00835465">
      <w:pPr>
        <w:rPr>
          <w:rFonts w:ascii="Calibri" w:hAnsi="Calibri"/>
          <w:color w:val="000000"/>
          <w:szCs w:val="24"/>
        </w:rPr>
      </w:pPr>
    </w:p>
    <w:p w:rsidR="00835465" w:rsidRDefault="00835465" w:rsidP="00835465">
      <w:pPr>
        <w:pStyle w:val="ListParagraph"/>
        <w:numPr>
          <w:ilvl w:val="1"/>
          <w:numId w:val="22"/>
        </w:numPr>
        <w:spacing w:before="100" w:beforeAutospacing="1" w:after="100" w:afterAutospacing="1"/>
        <w:rPr>
          <w:rFonts w:asciiTheme="minorHAnsi" w:hAnsiTheme="minorHAnsi" w:cstheme="minorHAnsi"/>
          <w:b/>
          <w:szCs w:val="24"/>
        </w:rPr>
      </w:pPr>
      <w:r w:rsidRPr="00835465">
        <w:rPr>
          <w:color w:val="000000"/>
          <w:szCs w:val="24"/>
        </w:rPr>
        <w:t> </w:t>
      </w:r>
      <w:r>
        <w:rPr>
          <w:rFonts w:asciiTheme="minorHAnsi" w:hAnsiTheme="minorHAnsi" w:cstheme="minorHAnsi"/>
          <w:b/>
          <w:szCs w:val="24"/>
        </w:rPr>
        <w:t>Proposal call 2015A</w:t>
      </w:r>
    </w:p>
    <w:p w:rsidR="00E261AB" w:rsidRPr="00E261AB" w:rsidRDefault="00835465" w:rsidP="00E261AB">
      <w:pPr>
        <w:rPr>
          <w:rFonts w:ascii="Calibri" w:hAnsi="Calibri"/>
          <w:color w:val="000000"/>
          <w:szCs w:val="24"/>
        </w:rPr>
      </w:pPr>
      <w:r>
        <w:rPr>
          <w:rFonts w:asciiTheme="minorHAnsi" w:hAnsiTheme="minorHAnsi" w:cstheme="minorHAnsi"/>
          <w:szCs w:val="24"/>
        </w:rPr>
        <w:t>In proposal call 2015</w:t>
      </w:r>
      <w:r w:rsidR="00E261AB">
        <w:rPr>
          <w:rFonts w:asciiTheme="minorHAnsi" w:hAnsiTheme="minorHAnsi" w:cstheme="minorHAnsi"/>
          <w:szCs w:val="24"/>
        </w:rPr>
        <w:t>A</w:t>
      </w:r>
      <w:r>
        <w:rPr>
          <w:rFonts w:asciiTheme="minorHAnsi" w:hAnsiTheme="minorHAnsi" w:cstheme="minorHAnsi"/>
          <w:szCs w:val="24"/>
        </w:rPr>
        <w:t xml:space="preserve"> </w:t>
      </w:r>
      <w:r w:rsidR="00E261AB" w:rsidRPr="00E261AB">
        <w:rPr>
          <w:rFonts w:ascii="Calibri" w:hAnsi="Calibri"/>
          <w:color w:val="000000"/>
          <w:szCs w:val="24"/>
        </w:rPr>
        <w:t>HYSPEC IDT has received 5 IDT proposals, which have been reviewed and ranked by the IDT Executive Committee</w:t>
      </w:r>
      <w:r w:rsidR="00E261AB" w:rsidRPr="00835465">
        <w:rPr>
          <w:rFonts w:ascii="Calibri" w:hAnsi="Calibri"/>
          <w:color w:val="000000"/>
          <w:szCs w:val="24"/>
        </w:rPr>
        <w:t xml:space="preserve">. </w:t>
      </w:r>
      <w:r w:rsidR="00E261AB">
        <w:rPr>
          <w:rFonts w:ascii="Calibri" w:hAnsi="Calibri"/>
          <w:color w:val="000000"/>
          <w:szCs w:val="24"/>
        </w:rPr>
        <w:t>T</w:t>
      </w:r>
      <w:r w:rsidR="00E261AB" w:rsidRPr="00835465">
        <w:rPr>
          <w:rFonts w:ascii="Calibri" w:hAnsi="Calibri"/>
          <w:color w:val="000000"/>
          <w:szCs w:val="24"/>
        </w:rPr>
        <w:t xml:space="preserve">he resulting ranking of the corresponding IPTS’s </w:t>
      </w:r>
      <w:r w:rsidR="00E261AB">
        <w:rPr>
          <w:rFonts w:ascii="Calibri" w:hAnsi="Calibri"/>
          <w:color w:val="000000"/>
          <w:szCs w:val="24"/>
        </w:rPr>
        <w:t xml:space="preserve">are shown in the Table </w:t>
      </w:r>
      <w:r w:rsidR="00E261AB" w:rsidRPr="00835465">
        <w:rPr>
          <w:rFonts w:ascii="Calibri" w:hAnsi="Calibri"/>
          <w:color w:val="000000"/>
          <w:szCs w:val="24"/>
        </w:rPr>
        <w:t>below.</w:t>
      </w:r>
      <w:r w:rsidR="00E261AB" w:rsidRPr="00E261AB">
        <w:rPr>
          <w:rFonts w:ascii="Calibri" w:hAnsi="Calibri"/>
          <w:color w:val="000000"/>
          <w:szCs w:val="24"/>
        </w:rPr>
        <w:t xml:space="preserve"> Priority ranking is from 1 (highest) to 5 (lowest), and was obtained by adding the rankings provided by the EC members (shown in brackets).</w:t>
      </w:r>
      <w:r w:rsidR="00E261AB">
        <w:rPr>
          <w:rFonts w:ascii="Calibri" w:hAnsi="Calibri"/>
          <w:color w:val="000000"/>
          <w:szCs w:val="24"/>
        </w:rPr>
        <w:t xml:space="preserve"> </w:t>
      </w:r>
      <w:r w:rsidR="00CF1736" w:rsidRPr="00CF1736">
        <w:rPr>
          <w:rFonts w:ascii="Calibri" w:hAnsi="Calibri"/>
          <w:color w:val="000000"/>
          <w:szCs w:val="24"/>
        </w:rPr>
        <w:t>IPTS’ 13208 and 13323 ran as IDT experiments.  IPTS 12786 got accepted for the user program.</w:t>
      </w:r>
      <w:r w:rsidR="00942BF8" w:rsidRPr="00942BF8">
        <w:rPr>
          <w:rFonts w:ascii="Calibri" w:hAnsi="Calibri"/>
          <w:color w:val="000000"/>
          <w:szCs w:val="24"/>
        </w:rPr>
        <w:t xml:space="preserve"> </w:t>
      </w:r>
      <w:r w:rsidR="00CF1736">
        <w:rPr>
          <w:rFonts w:ascii="Calibri" w:hAnsi="Calibri"/>
          <w:color w:val="000000"/>
          <w:szCs w:val="24"/>
        </w:rPr>
        <w:t xml:space="preserve"> IPTS-</w:t>
      </w:r>
      <w:r w:rsidR="00CF1736" w:rsidRPr="00CF1736">
        <w:rPr>
          <w:rFonts w:ascii="Calibri" w:hAnsi="Calibri"/>
          <w:color w:val="000000"/>
          <w:szCs w:val="24"/>
        </w:rPr>
        <w:t xml:space="preserve">11403 </w:t>
      </w:r>
      <w:r w:rsidR="00CF1736">
        <w:rPr>
          <w:rFonts w:ascii="Calibri" w:hAnsi="Calibri"/>
          <w:color w:val="000000"/>
          <w:szCs w:val="24"/>
        </w:rPr>
        <w:t>is another IDT experiment that was run in</w:t>
      </w:r>
      <w:r w:rsidR="00CF1736" w:rsidRPr="00CF1736">
        <w:rPr>
          <w:rFonts w:ascii="Calibri" w:hAnsi="Calibri"/>
          <w:color w:val="000000"/>
          <w:szCs w:val="24"/>
        </w:rPr>
        <w:t xml:space="preserve"> 2015A</w:t>
      </w:r>
      <w:r w:rsidR="00CF1736">
        <w:rPr>
          <w:rFonts w:ascii="Calibri" w:hAnsi="Calibri"/>
          <w:color w:val="000000"/>
          <w:szCs w:val="24"/>
        </w:rPr>
        <w:t>, as it</w:t>
      </w:r>
      <w:r w:rsidR="00CF1736" w:rsidRPr="00CF1736">
        <w:rPr>
          <w:rFonts w:ascii="Calibri" w:hAnsi="Calibri"/>
          <w:color w:val="000000"/>
          <w:szCs w:val="24"/>
        </w:rPr>
        <w:t xml:space="preserve"> got delayed due to target failure.</w:t>
      </w:r>
      <w:r w:rsidR="00942BF8">
        <w:rPr>
          <w:rFonts w:ascii="Calibri" w:hAnsi="Calibri"/>
          <w:color w:val="000000"/>
          <w:szCs w:val="24"/>
        </w:rPr>
        <w:t xml:space="preserve"> </w:t>
      </w:r>
    </w:p>
    <w:p w:rsidR="00E261AB" w:rsidRPr="00E261AB" w:rsidRDefault="00E261AB" w:rsidP="00E261AB">
      <w:pPr>
        <w:rPr>
          <w:rFonts w:ascii="Calibri" w:hAnsi="Calibri"/>
          <w:color w:val="000000"/>
          <w:szCs w:val="24"/>
        </w:rPr>
      </w:pPr>
      <w:r w:rsidRPr="00E261AB">
        <w:rPr>
          <w:rFonts w:ascii="Calibri" w:hAnsi="Calibri"/>
          <w:color w:val="000000"/>
          <w:szCs w:val="24"/>
        </w:rPr>
        <w:t>===========================================================================</w:t>
      </w:r>
    </w:p>
    <w:p w:rsidR="00E261AB" w:rsidRPr="00E261AB" w:rsidRDefault="00E261AB" w:rsidP="00E261AB">
      <w:pPr>
        <w:rPr>
          <w:rFonts w:ascii="Calibri" w:hAnsi="Calibri"/>
          <w:color w:val="000000"/>
          <w:szCs w:val="24"/>
        </w:rPr>
      </w:pPr>
      <w:r w:rsidRPr="00E261AB">
        <w:rPr>
          <w:rFonts w:ascii="Calibri" w:hAnsi="Calibri"/>
          <w:color w:val="000000"/>
          <w:szCs w:val="24"/>
        </w:rPr>
        <w:t>Priority placement (Cumulative Rank)    IPTS #    Title    Author (IDT collaborator)</w:t>
      </w:r>
    </w:p>
    <w:p w:rsidR="00E261AB" w:rsidRPr="00E261AB" w:rsidRDefault="00E261AB" w:rsidP="00E261AB">
      <w:pPr>
        <w:rPr>
          <w:rFonts w:ascii="Calibri" w:hAnsi="Calibri"/>
          <w:color w:val="000000"/>
          <w:szCs w:val="24"/>
        </w:rPr>
      </w:pPr>
      <w:r w:rsidRPr="00E261AB">
        <w:rPr>
          <w:rFonts w:ascii="Calibri" w:hAnsi="Calibri"/>
          <w:color w:val="000000"/>
          <w:szCs w:val="24"/>
        </w:rPr>
        <w:t xml:space="preserve">===========================================================================1(8)    IPTS-13323.1 “Crystalline electric field splitting and </w:t>
      </w:r>
      <w:proofErr w:type="spellStart"/>
      <w:r w:rsidRPr="00E261AB">
        <w:rPr>
          <w:rFonts w:ascii="Calibri" w:hAnsi="Calibri"/>
          <w:color w:val="000000"/>
          <w:szCs w:val="24"/>
        </w:rPr>
        <w:t>quadrupolar</w:t>
      </w:r>
      <w:proofErr w:type="spellEnd"/>
      <w:r w:rsidRPr="00E261AB">
        <w:rPr>
          <w:rFonts w:ascii="Calibri" w:hAnsi="Calibri"/>
          <w:color w:val="000000"/>
          <w:szCs w:val="24"/>
        </w:rPr>
        <w:t xml:space="preserve"> fluctuations in PrV2Al20”, Sato (</w:t>
      </w:r>
      <w:proofErr w:type="spellStart"/>
      <w:r w:rsidRPr="00E261AB">
        <w:rPr>
          <w:rFonts w:ascii="Calibri" w:hAnsi="Calibri"/>
          <w:color w:val="000000"/>
          <w:szCs w:val="24"/>
        </w:rPr>
        <w:t>Zaliznyak</w:t>
      </w:r>
      <w:proofErr w:type="spellEnd"/>
      <w:r w:rsidRPr="00E261AB">
        <w:rPr>
          <w:rFonts w:ascii="Calibri" w:hAnsi="Calibri"/>
          <w:color w:val="000000"/>
          <w:szCs w:val="24"/>
        </w:rPr>
        <w:t>)</w:t>
      </w:r>
    </w:p>
    <w:p w:rsidR="00E261AB" w:rsidRPr="00E261AB" w:rsidRDefault="00E261AB" w:rsidP="00E261AB">
      <w:pPr>
        <w:rPr>
          <w:rFonts w:ascii="Calibri" w:hAnsi="Calibri"/>
          <w:color w:val="000000"/>
          <w:szCs w:val="24"/>
        </w:rPr>
      </w:pPr>
      <w:r w:rsidRPr="00E261AB">
        <w:rPr>
          <w:rFonts w:ascii="Calibri" w:hAnsi="Calibri"/>
          <w:color w:val="000000"/>
          <w:szCs w:val="24"/>
        </w:rPr>
        <w:t xml:space="preserve">2(9)    IPTS-13208.1 “Testing for PDW superconductivity in LBCO”, </w:t>
      </w:r>
      <w:proofErr w:type="spellStart"/>
      <w:r w:rsidRPr="00E261AB">
        <w:rPr>
          <w:rFonts w:ascii="Calibri" w:hAnsi="Calibri"/>
          <w:color w:val="000000"/>
          <w:szCs w:val="24"/>
        </w:rPr>
        <w:t>Tranquada</w:t>
      </w:r>
      <w:proofErr w:type="spellEnd"/>
      <w:r w:rsidRPr="00E261AB">
        <w:rPr>
          <w:rFonts w:ascii="Calibri" w:hAnsi="Calibri"/>
          <w:color w:val="000000"/>
          <w:szCs w:val="24"/>
        </w:rPr>
        <w:t xml:space="preserve"> (</w:t>
      </w:r>
      <w:proofErr w:type="spellStart"/>
      <w:r w:rsidRPr="00E261AB">
        <w:rPr>
          <w:rFonts w:ascii="Calibri" w:hAnsi="Calibri"/>
          <w:color w:val="000000"/>
          <w:szCs w:val="24"/>
        </w:rPr>
        <w:t>Tranquada</w:t>
      </w:r>
      <w:proofErr w:type="spellEnd"/>
      <w:r w:rsidRPr="00E261AB">
        <w:rPr>
          <w:rFonts w:ascii="Calibri" w:hAnsi="Calibri"/>
          <w:color w:val="000000"/>
          <w:szCs w:val="24"/>
        </w:rPr>
        <w:t xml:space="preserve">, </w:t>
      </w:r>
      <w:proofErr w:type="spellStart"/>
      <w:r w:rsidRPr="00E261AB">
        <w:rPr>
          <w:rFonts w:ascii="Calibri" w:hAnsi="Calibri"/>
          <w:color w:val="000000"/>
          <w:szCs w:val="24"/>
        </w:rPr>
        <w:t>Zaliznyak</w:t>
      </w:r>
      <w:proofErr w:type="spellEnd"/>
      <w:r w:rsidRPr="00E261AB">
        <w:rPr>
          <w:rFonts w:ascii="Calibri" w:hAnsi="Calibri"/>
          <w:color w:val="000000"/>
          <w:szCs w:val="24"/>
        </w:rPr>
        <w:t>)</w:t>
      </w:r>
    </w:p>
    <w:p w:rsidR="00E261AB" w:rsidRPr="00E261AB" w:rsidRDefault="00E261AB" w:rsidP="00E261AB">
      <w:pPr>
        <w:rPr>
          <w:rFonts w:ascii="Calibri" w:hAnsi="Calibri"/>
          <w:color w:val="000000"/>
          <w:szCs w:val="24"/>
        </w:rPr>
      </w:pPr>
      <w:r w:rsidRPr="00E261AB">
        <w:rPr>
          <w:rFonts w:ascii="Calibri" w:hAnsi="Calibri"/>
          <w:color w:val="000000"/>
          <w:szCs w:val="24"/>
        </w:rPr>
        <w:t xml:space="preserve">3(10)    IPTS-12883.1 "Investigation of the lattice dynamics in filamentary superconductor FeTe1+xSx", </w:t>
      </w:r>
      <w:proofErr w:type="spellStart"/>
      <w:r w:rsidRPr="00E261AB">
        <w:rPr>
          <w:rFonts w:ascii="Calibri" w:hAnsi="Calibri"/>
          <w:color w:val="000000"/>
          <w:szCs w:val="24"/>
        </w:rPr>
        <w:t>Fobes</w:t>
      </w:r>
      <w:proofErr w:type="spellEnd"/>
      <w:r w:rsidRPr="00E261AB">
        <w:rPr>
          <w:rFonts w:ascii="Calibri" w:hAnsi="Calibri"/>
          <w:color w:val="000000"/>
          <w:szCs w:val="24"/>
        </w:rPr>
        <w:t xml:space="preserve"> (</w:t>
      </w:r>
      <w:proofErr w:type="spellStart"/>
      <w:r w:rsidRPr="00E261AB">
        <w:rPr>
          <w:rFonts w:ascii="Calibri" w:hAnsi="Calibri"/>
          <w:color w:val="000000"/>
          <w:szCs w:val="24"/>
        </w:rPr>
        <w:t>Zaliznyak</w:t>
      </w:r>
      <w:proofErr w:type="spellEnd"/>
      <w:r w:rsidRPr="00E261AB">
        <w:rPr>
          <w:rFonts w:ascii="Calibri" w:hAnsi="Calibri"/>
          <w:color w:val="000000"/>
          <w:szCs w:val="24"/>
        </w:rPr>
        <w:t>)</w:t>
      </w:r>
    </w:p>
    <w:p w:rsidR="00E261AB" w:rsidRPr="00E261AB" w:rsidRDefault="00E261AB" w:rsidP="00E261AB">
      <w:pPr>
        <w:rPr>
          <w:rFonts w:ascii="Calibri" w:hAnsi="Calibri"/>
          <w:color w:val="000000"/>
          <w:szCs w:val="24"/>
        </w:rPr>
      </w:pPr>
      <w:r w:rsidRPr="00E261AB">
        <w:rPr>
          <w:rFonts w:ascii="Calibri" w:hAnsi="Calibri"/>
          <w:color w:val="000000"/>
          <w:szCs w:val="24"/>
        </w:rPr>
        <w:t xml:space="preserve">4(15)    IPTS-13057.1 "L-dependence of low energy magnetic excitations in FeTe1-xSex", </w:t>
      </w:r>
      <w:proofErr w:type="spellStart"/>
      <w:r w:rsidRPr="00E261AB">
        <w:rPr>
          <w:rFonts w:ascii="Calibri" w:hAnsi="Calibri"/>
          <w:color w:val="000000"/>
          <w:szCs w:val="24"/>
        </w:rPr>
        <w:t>Xu</w:t>
      </w:r>
      <w:proofErr w:type="spellEnd"/>
      <w:r w:rsidRPr="00E261AB">
        <w:rPr>
          <w:rFonts w:ascii="Calibri" w:hAnsi="Calibri"/>
          <w:color w:val="000000"/>
          <w:szCs w:val="24"/>
        </w:rPr>
        <w:t xml:space="preserve"> (</w:t>
      </w:r>
      <w:proofErr w:type="spellStart"/>
      <w:r w:rsidRPr="00E261AB">
        <w:rPr>
          <w:rFonts w:ascii="Calibri" w:hAnsi="Calibri"/>
          <w:color w:val="000000"/>
          <w:szCs w:val="24"/>
        </w:rPr>
        <w:t>Tranquada</w:t>
      </w:r>
      <w:proofErr w:type="spellEnd"/>
      <w:r w:rsidRPr="00E261AB">
        <w:rPr>
          <w:rFonts w:ascii="Calibri" w:hAnsi="Calibri"/>
          <w:color w:val="000000"/>
          <w:szCs w:val="24"/>
        </w:rPr>
        <w:t xml:space="preserve">, </w:t>
      </w:r>
      <w:proofErr w:type="spellStart"/>
      <w:r w:rsidRPr="00E261AB">
        <w:rPr>
          <w:rFonts w:ascii="Calibri" w:hAnsi="Calibri"/>
          <w:color w:val="000000"/>
          <w:szCs w:val="24"/>
        </w:rPr>
        <w:t>Xu</w:t>
      </w:r>
      <w:proofErr w:type="spellEnd"/>
      <w:r w:rsidRPr="00E261AB">
        <w:rPr>
          <w:rFonts w:ascii="Calibri" w:hAnsi="Calibri"/>
          <w:color w:val="000000"/>
          <w:szCs w:val="24"/>
        </w:rPr>
        <w:t>)</w:t>
      </w:r>
    </w:p>
    <w:p w:rsidR="00E261AB" w:rsidRPr="00E261AB" w:rsidRDefault="00E261AB" w:rsidP="00E261AB">
      <w:pPr>
        <w:rPr>
          <w:rFonts w:ascii="Calibri" w:hAnsi="Calibri"/>
          <w:color w:val="000000"/>
          <w:szCs w:val="24"/>
        </w:rPr>
      </w:pPr>
      <w:r w:rsidRPr="00E261AB">
        <w:rPr>
          <w:rFonts w:ascii="Calibri" w:hAnsi="Calibri"/>
          <w:color w:val="000000"/>
          <w:szCs w:val="24"/>
        </w:rPr>
        <w:t>5(15)    IPTS-12786.1 “</w:t>
      </w:r>
      <w:proofErr w:type="spellStart"/>
      <w:r w:rsidRPr="00E261AB">
        <w:rPr>
          <w:rFonts w:ascii="Calibri" w:hAnsi="Calibri"/>
          <w:color w:val="000000"/>
          <w:szCs w:val="24"/>
        </w:rPr>
        <w:t>Electromagnon</w:t>
      </w:r>
      <w:proofErr w:type="spellEnd"/>
      <w:r w:rsidRPr="00E261AB">
        <w:rPr>
          <w:rFonts w:ascii="Calibri" w:hAnsi="Calibri"/>
          <w:color w:val="000000"/>
          <w:szCs w:val="24"/>
        </w:rPr>
        <w:t xml:space="preserve"> and Spin-</w:t>
      </w:r>
      <w:proofErr w:type="spellStart"/>
      <w:r w:rsidRPr="00E261AB">
        <w:rPr>
          <w:rFonts w:ascii="Calibri" w:hAnsi="Calibri"/>
          <w:color w:val="000000"/>
          <w:szCs w:val="24"/>
        </w:rPr>
        <w:t>Nematic</w:t>
      </w:r>
      <w:proofErr w:type="spellEnd"/>
      <w:r w:rsidRPr="00E261AB">
        <w:rPr>
          <w:rFonts w:ascii="Calibri" w:hAnsi="Calibri"/>
          <w:color w:val="000000"/>
          <w:szCs w:val="24"/>
        </w:rPr>
        <w:t xml:space="preserve"> Interaction in Ca2CoSi2O7”, Masuda (</w:t>
      </w:r>
      <w:proofErr w:type="spellStart"/>
      <w:r w:rsidRPr="00E261AB">
        <w:rPr>
          <w:rFonts w:ascii="Calibri" w:hAnsi="Calibri"/>
          <w:color w:val="000000"/>
          <w:szCs w:val="24"/>
        </w:rPr>
        <w:t>Zaliznyak</w:t>
      </w:r>
      <w:proofErr w:type="spellEnd"/>
      <w:r w:rsidRPr="00E261AB">
        <w:rPr>
          <w:rFonts w:ascii="Calibri" w:hAnsi="Calibri"/>
          <w:color w:val="000000"/>
          <w:szCs w:val="24"/>
        </w:rPr>
        <w:t>)</w:t>
      </w:r>
    </w:p>
    <w:p w:rsidR="00E261AB" w:rsidRPr="00E261AB" w:rsidRDefault="00E261AB" w:rsidP="00E261AB">
      <w:pPr>
        <w:rPr>
          <w:rFonts w:ascii="Calibri" w:hAnsi="Calibri"/>
          <w:color w:val="000000"/>
          <w:szCs w:val="24"/>
        </w:rPr>
      </w:pPr>
      <w:r w:rsidRPr="00E261AB">
        <w:rPr>
          <w:rFonts w:ascii="Calibri" w:hAnsi="Calibri"/>
          <w:color w:val="000000"/>
          <w:szCs w:val="24"/>
        </w:rPr>
        <w:t>===========================================================================</w:t>
      </w:r>
    </w:p>
    <w:p w:rsidR="00942BF8" w:rsidRDefault="00942BF8" w:rsidP="00942BF8">
      <w:pPr>
        <w:pStyle w:val="ListParagraph"/>
        <w:numPr>
          <w:ilvl w:val="1"/>
          <w:numId w:val="22"/>
        </w:numPr>
        <w:spacing w:before="100" w:beforeAutospacing="1" w:after="100" w:afterAutospacing="1"/>
        <w:rPr>
          <w:rFonts w:asciiTheme="minorHAnsi" w:hAnsiTheme="minorHAnsi" w:cstheme="minorHAnsi"/>
          <w:b/>
          <w:szCs w:val="24"/>
        </w:rPr>
      </w:pPr>
      <w:r w:rsidRPr="00835465">
        <w:rPr>
          <w:color w:val="000000"/>
          <w:szCs w:val="24"/>
        </w:rPr>
        <w:t> </w:t>
      </w:r>
      <w:r>
        <w:rPr>
          <w:rFonts w:asciiTheme="minorHAnsi" w:hAnsiTheme="minorHAnsi" w:cstheme="minorHAnsi"/>
          <w:b/>
          <w:szCs w:val="24"/>
        </w:rPr>
        <w:t>Proposal call 2014B</w:t>
      </w:r>
    </w:p>
    <w:p w:rsidR="003B3B74" w:rsidRPr="003B3B74" w:rsidRDefault="00942BF8" w:rsidP="003B3B74">
      <w:pPr>
        <w:rPr>
          <w:rFonts w:ascii="Calibri" w:hAnsi="Calibri"/>
          <w:color w:val="000000"/>
          <w:szCs w:val="24"/>
        </w:rPr>
      </w:pPr>
      <w:r>
        <w:rPr>
          <w:rFonts w:asciiTheme="minorHAnsi" w:hAnsiTheme="minorHAnsi" w:cstheme="minorHAnsi"/>
          <w:szCs w:val="24"/>
        </w:rPr>
        <w:lastRenderedPageBreak/>
        <w:t>In proposal call 2014B</w:t>
      </w:r>
      <w:r w:rsidR="003B3B74">
        <w:rPr>
          <w:rFonts w:asciiTheme="minorHAnsi" w:hAnsiTheme="minorHAnsi" w:cstheme="minorHAnsi"/>
          <w:szCs w:val="24"/>
        </w:rPr>
        <w:t xml:space="preserve"> </w:t>
      </w:r>
      <w:r w:rsidR="003B3B74" w:rsidRPr="003B3B74">
        <w:rPr>
          <w:rFonts w:ascii="Calibri" w:hAnsi="Calibri"/>
          <w:color w:val="000000"/>
          <w:szCs w:val="24"/>
        </w:rPr>
        <w:t>HYSPEC IDT has received 6 IDT proposals, which have been reviewed and ranked by the IDT Executive Committee</w:t>
      </w:r>
      <w:r w:rsidR="003B3B74" w:rsidRPr="00835465">
        <w:rPr>
          <w:rFonts w:ascii="Calibri" w:hAnsi="Calibri"/>
          <w:color w:val="000000"/>
          <w:szCs w:val="24"/>
        </w:rPr>
        <w:t xml:space="preserve">. </w:t>
      </w:r>
      <w:r w:rsidR="003B3B74">
        <w:rPr>
          <w:rFonts w:ascii="Calibri" w:hAnsi="Calibri"/>
          <w:color w:val="000000"/>
          <w:szCs w:val="24"/>
        </w:rPr>
        <w:t>T</w:t>
      </w:r>
      <w:r w:rsidR="003B3B74" w:rsidRPr="00835465">
        <w:rPr>
          <w:rFonts w:ascii="Calibri" w:hAnsi="Calibri"/>
          <w:color w:val="000000"/>
          <w:szCs w:val="24"/>
        </w:rPr>
        <w:t xml:space="preserve">he resulting ranking of the corresponding IPTS’s </w:t>
      </w:r>
      <w:r w:rsidR="003B3B74">
        <w:rPr>
          <w:rFonts w:ascii="Calibri" w:hAnsi="Calibri"/>
          <w:color w:val="000000"/>
          <w:szCs w:val="24"/>
        </w:rPr>
        <w:t xml:space="preserve">are shown in the Table </w:t>
      </w:r>
      <w:r w:rsidR="003B3B74" w:rsidRPr="00835465">
        <w:rPr>
          <w:rFonts w:ascii="Calibri" w:hAnsi="Calibri"/>
          <w:color w:val="000000"/>
          <w:szCs w:val="24"/>
        </w:rPr>
        <w:t>below</w:t>
      </w:r>
      <w:r w:rsidR="003B3B74" w:rsidRPr="003B3B74">
        <w:rPr>
          <w:rFonts w:ascii="Calibri" w:hAnsi="Calibri"/>
          <w:color w:val="000000"/>
          <w:szCs w:val="24"/>
        </w:rPr>
        <w:t xml:space="preserve">. Priority ranking is from 1 (highest) to 6 (lowest), and was obtained by adding the rankings provided by the EC members (shown in brackets). </w:t>
      </w:r>
    </w:p>
    <w:p w:rsidR="003B3B74" w:rsidRPr="003B3B74" w:rsidRDefault="003B3B74" w:rsidP="003B3B74">
      <w:pPr>
        <w:rPr>
          <w:rFonts w:ascii="Calibri" w:hAnsi="Calibri"/>
          <w:color w:val="000000"/>
          <w:szCs w:val="24"/>
        </w:rPr>
      </w:pPr>
      <w:r>
        <w:rPr>
          <w:rFonts w:ascii="Calibri" w:hAnsi="Calibri"/>
          <w:color w:val="000000"/>
          <w:szCs w:val="24"/>
        </w:rPr>
        <w:t>IPTS-</w:t>
      </w:r>
      <w:r w:rsidRPr="003B3B74">
        <w:rPr>
          <w:rFonts w:ascii="Calibri" w:hAnsi="Calibri"/>
          <w:color w:val="000000"/>
          <w:szCs w:val="24"/>
        </w:rPr>
        <w:t xml:space="preserve">11484 and 11546 were approved for the user program and ran in </w:t>
      </w:r>
      <w:proofErr w:type="gramStart"/>
      <w:r w:rsidRPr="003B3B74">
        <w:rPr>
          <w:rFonts w:ascii="Calibri" w:hAnsi="Calibri"/>
          <w:color w:val="000000"/>
          <w:szCs w:val="24"/>
        </w:rPr>
        <w:t>FY</w:t>
      </w:r>
      <w:r>
        <w:rPr>
          <w:rFonts w:ascii="Calibri" w:hAnsi="Calibri"/>
          <w:color w:val="000000"/>
          <w:szCs w:val="24"/>
        </w:rPr>
        <w:t>20</w:t>
      </w:r>
      <w:r w:rsidRPr="003B3B74">
        <w:rPr>
          <w:rFonts w:ascii="Calibri" w:hAnsi="Calibri"/>
          <w:color w:val="000000"/>
          <w:szCs w:val="24"/>
        </w:rPr>
        <w:t>15</w:t>
      </w:r>
      <w:r>
        <w:rPr>
          <w:rFonts w:ascii="Calibri" w:hAnsi="Calibri"/>
          <w:color w:val="000000"/>
          <w:szCs w:val="24"/>
        </w:rPr>
        <w:t>,</w:t>
      </w:r>
      <w:proofErr w:type="gramEnd"/>
      <w:r>
        <w:rPr>
          <w:rFonts w:ascii="Calibri" w:hAnsi="Calibri"/>
          <w:color w:val="000000"/>
          <w:szCs w:val="24"/>
        </w:rPr>
        <w:t xml:space="preserve"> IPTS-</w:t>
      </w:r>
      <w:r w:rsidRPr="003B3B74">
        <w:rPr>
          <w:rFonts w:ascii="Calibri" w:hAnsi="Calibri"/>
          <w:color w:val="000000"/>
          <w:szCs w:val="24"/>
        </w:rPr>
        <w:t>11644 was run in FY</w:t>
      </w:r>
      <w:r>
        <w:rPr>
          <w:rFonts w:ascii="Calibri" w:hAnsi="Calibri"/>
          <w:color w:val="000000"/>
          <w:szCs w:val="24"/>
        </w:rPr>
        <w:t>20</w:t>
      </w:r>
      <w:r w:rsidRPr="003B3B74">
        <w:rPr>
          <w:rFonts w:ascii="Calibri" w:hAnsi="Calibri"/>
          <w:color w:val="000000"/>
          <w:szCs w:val="24"/>
        </w:rPr>
        <w:t>14</w:t>
      </w:r>
      <w:r>
        <w:rPr>
          <w:rFonts w:ascii="Calibri" w:hAnsi="Calibri"/>
          <w:color w:val="000000"/>
          <w:szCs w:val="24"/>
        </w:rPr>
        <w:t>.</w:t>
      </w:r>
    </w:p>
    <w:p w:rsidR="003B3B74" w:rsidRPr="003B3B74" w:rsidRDefault="003B3B74" w:rsidP="003B3B74">
      <w:pPr>
        <w:rPr>
          <w:rFonts w:ascii="Calibri" w:hAnsi="Calibri"/>
          <w:color w:val="000000"/>
          <w:szCs w:val="24"/>
        </w:rPr>
      </w:pPr>
      <w:r w:rsidRPr="003B3B74">
        <w:rPr>
          <w:rFonts w:ascii="Calibri" w:hAnsi="Calibri"/>
          <w:color w:val="000000"/>
          <w:szCs w:val="24"/>
        </w:rPr>
        <w:t>===========================================================================</w:t>
      </w:r>
    </w:p>
    <w:p w:rsidR="003B3B74" w:rsidRPr="003B3B74" w:rsidRDefault="003B3B74" w:rsidP="003B3B74">
      <w:pPr>
        <w:rPr>
          <w:rFonts w:ascii="Calibri" w:hAnsi="Calibri"/>
          <w:color w:val="000000"/>
          <w:szCs w:val="24"/>
        </w:rPr>
      </w:pPr>
      <w:r w:rsidRPr="003B3B74">
        <w:rPr>
          <w:rFonts w:ascii="Calibri" w:hAnsi="Calibri"/>
          <w:color w:val="000000"/>
          <w:szCs w:val="24"/>
        </w:rPr>
        <w:t>Priority placement (Cumulative Rank), IPTS #,    Title,    Author (IDT collaborator)</w:t>
      </w:r>
    </w:p>
    <w:p w:rsidR="003B3B74" w:rsidRPr="003B3B74" w:rsidRDefault="003B3B74" w:rsidP="003B3B74">
      <w:pPr>
        <w:rPr>
          <w:rFonts w:ascii="Calibri" w:hAnsi="Calibri"/>
          <w:color w:val="000000"/>
          <w:szCs w:val="24"/>
        </w:rPr>
      </w:pPr>
      <w:r w:rsidRPr="003B3B74">
        <w:rPr>
          <w:rFonts w:ascii="Calibri" w:hAnsi="Calibri"/>
          <w:color w:val="000000"/>
          <w:szCs w:val="24"/>
        </w:rPr>
        <w:t>===========================================================================</w:t>
      </w:r>
    </w:p>
    <w:p w:rsidR="003B3B74" w:rsidRPr="003B3B74" w:rsidRDefault="003B3B74" w:rsidP="003B3B74">
      <w:pPr>
        <w:rPr>
          <w:rFonts w:ascii="Calibri" w:hAnsi="Calibri"/>
          <w:color w:val="000000"/>
          <w:szCs w:val="24"/>
        </w:rPr>
      </w:pPr>
      <w:r w:rsidRPr="003B3B74">
        <w:rPr>
          <w:rFonts w:ascii="Calibri" w:hAnsi="Calibri"/>
          <w:color w:val="000000"/>
          <w:szCs w:val="24"/>
        </w:rPr>
        <w:t xml:space="preserve">1(9),   IPTS-11403, "Inelastic neutron scattering study on the iron-based ladder compound BaFe2Se3", </w:t>
      </w:r>
      <w:proofErr w:type="spellStart"/>
      <w:r w:rsidRPr="003B3B74">
        <w:rPr>
          <w:rFonts w:ascii="Calibri" w:hAnsi="Calibri"/>
          <w:color w:val="000000"/>
          <w:szCs w:val="24"/>
        </w:rPr>
        <w:t>Nambu</w:t>
      </w:r>
      <w:proofErr w:type="spellEnd"/>
      <w:r w:rsidRPr="003B3B74">
        <w:rPr>
          <w:rFonts w:ascii="Calibri" w:hAnsi="Calibri"/>
          <w:color w:val="000000"/>
          <w:szCs w:val="24"/>
        </w:rPr>
        <w:t xml:space="preserve"> (</w:t>
      </w:r>
      <w:proofErr w:type="spellStart"/>
      <w:r w:rsidRPr="003B3B74">
        <w:rPr>
          <w:rFonts w:ascii="Calibri" w:hAnsi="Calibri"/>
          <w:color w:val="000000"/>
          <w:szCs w:val="24"/>
        </w:rPr>
        <w:t>Zaliznyak</w:t>
      </w:r>
      <w:proofErr w:type="spellEnd"/>
      <w:r w:rsidRPr="003B3B74">
        <w:rPr>
          <w:rFonts w:ascii="Calibri" w:hAnsi="Calibri"/>
          <w:color w:val="000000"/>
          <w:szCs w:val="24"/>
        </w:rPr>
        <w:t>)</w:t>
      </w:r>
    </w:p>
    <w:p w:rsidR="003B3B74" w:rsidRPr="003B3B74" w:rsidRDefault="003B3B74" w:rsidP="003B3B74">
      <w:pPr>
        <w:rPr>
          <w:rFonts w:ascii="Calibri" w:hAnsi="Calibri"/>
          <w:color w:val="000000"/>
          <w:szCs w:val="24"/>
        </w:rPr>
      </w:pPr>
      <w:r w:rsidRPr="003B3B74">
        <w:rPr>
          <w:rFonts w:ascii="Calibri" w:hAnsi="Calibri"/>
          <w:color w:val="000000"/>
          <w:szCs w:val="24"/>
        </w:rPr>
        <w:t xml:space="preserve">2(12), IPTS-11432, “Investigation of a potentially magnetic acoustic mode in superconducting Fe1+yTe1+xSex”, </w:t>
      </w:r>
      <w:proofErr w:type="spellStart"/>
      <w:r w:rsidRPr="003B3B74">
        <w:rPr>
          <w:rFonts w:ascii="Calibri" w:hAnsi="Calibri"/>
          <w:color w:val="000000"/>
          <w:szCs w:val="24"/>
        </w:rPr>
        <w:t>Fobes</w:t>
      </w:r>
      <w:proofErr w:type="spellEnd"/>
      <w:r w:rsidRPr="003B3B74">
        <w:rPr>
          <w:rFonts w:ascii="Calibri" w:hAnsi="Calibri"/>
          <w:color w:val="000000"/>
          <w:szCs w:val="24"/>
        </w:rPr>
        <w:t xml:space="preserve"> (</w:t>
      </w:r>
      <w:proofErr w:type="spellStart"/>
      <w:r w:rsidRPr="003B3B74">
        <w:rPr>
          <w:rFonts w:ascii="Calibri" w:hAnsi="Calibri"/>
          <w:color w:val="000000"/>
          <w:szCs w:val="24"/>
        </w:rPr>
        <w:t>Fobes</w:t>
      </w:r>
      <w:proofErr w:type="spellEnd"/>
      <w:r w:rsidRPr="003B3B74">
        <w:rPr>
          <w:rFonts w:ascii="Calibri" w:hAnsi="Calibri"/>
          <w:color w:val="000000"/>
          <w:szCs w:val="24"/>
        </w:rPr>
        <w:t>)</w:t>
      </w:r>
    </w:p>
    <w:p w:rsidR="003B3B74" w:rsidRPr="003B3B74" w:rsidRDefault="003B3B74" w:rsidP="003B3B74">
      <w:pPr>
        <w:rPr>
          <w:rFonts w:ascii="Calibri" w:hAnsi="Calibri"/>
          <w:color w:val="000000"/>
          <w:szCs w:val="24"/>
        </w:rPr>
      </w:pPr>
      <w:r w:rsidRPr="003B3B74">
        <w:rPr>
          <w:rFonts w:ascii="Calibri" w:hAnsi="Calibri"/>
          <w:color w:val="000000"/>
          <w:szCs w:val="24"/>
        </w:rPr>
        <w:t xml:space="preserve">3(14), IPTS-11644, “Phonons and magnetic excitations in BiFeO3”, </w:t>
      </w:r>
      <w:proofErr w:type="spellStart"/>
      <w:r w:rsidRPr="003B3B74">
        <w:rPr>
          <w:rFonts w:ascii="Calibri" w:hAnsi="Calibri"/>
          <w:color w:val="000000"/>
          <w:szCs w:val="24"/>
        </w:rPr>
        <w:t>Xu</w:t>
      </w:r>
      <w:proofErr w:type="spellEnd"/>
      <w:r w:rsidRPr="003B3B74">
        <w:rPr>
          <w:rFonts w:ascii="Calibri" w:hAnsi="Calibri"/>
          <w:color w:val="000000"/>
          <w:szCs w:val="24"/>
        </w:rPr>
        <w:t xml:space="preserve"> (</w:t>
      </w:r>
      <w:proofErr w:type="spellStart"/>
      <w:r w:rsidRPr="003B3B74">
        <w:rPr>
          <w:rFonts w:ascii="Calibri" w:hAnsi="Calibri"/>
          <w:color w:val="000000"/>
          <w:szCs w:val="24"/>
        </w:rPr>
        <w:t>Xu</w:t>
      </w:r>
      <w:proofErr w:type="spellEnd"/>
      <w:r w:rsidRPr="003B3B74">
        <w:rPr>
          <w:rFonts w:ascii="Calibri" w:hAnsi="Calibri"/>
          <w:color w:val="000000"/>
          <w:szCs w:val="24"/>
        </w:rPr>
        <w:t>)</w:t>
      </w:r>
    </w:p>
    <w:p w:rsidR="003B3B74" w:rsidRPr="003B3B74" w:rsidRDefault="003B3B74" w:rsidP="003B3B74">
      <w:pPr>
        <w:rPr>
          <w:rFonts w:ascii="Calibri" w:hAnsi="Calibri"/>
          <w:color w:val="000000"/>
          <w:szCs w:val="24"/>
        </w:rPr>
      </w:pPr>
      <w:r w:rsidRPr="003B3B74">
        <w:rPr>
          <w:rFonts w:ascii="Calibri" w:hAnsi="Calibri"/>
          <w:color w:val="000000"/>
          <w:szCs w:val="24"/>
        </w:rPr>
        <w:t>4(15), IPTS-</w:t>
      </w:r>
      <w:proofErr w:type="gramStart"/>
      <w:r w:rsidRPr="003B3B74">
        <w:rPr>
          <w:rFonts w:ascii="Calibri" w:hAnsi="Calibri"/>
          <w:color w:val="000000"/>
          <w:szCs w:val="24"/>
        </w:rPr>
        <w:t>11228 ,</w:t>
      </w:r>
      <w:proofErr w:type="gramEnd"/>
      <w:r w:rsidRPr="003B3B74">
        <w:rPr>
          <w:rFonts w:ascii="Calibri" w:hAnsi="Calibri"/>
          <w:color w:val="000000"/>
          <w:szCs w:val="24"/>
        </w:rPr>
        <w:t xml:space="preserve"> "Magnetic excitation of novel square-lattice </w:t>
      </w:r>
      <w:proofErr w:type="spellStart"/>
      <w:r w:rsidRPr="003B3B74">
        <w:rPr>
          <w:rFonts w:ascii="Calibri" w:hAnsi="Calibri"/>
          <w:color w:val="000000"/>
          <w:szCs w:val="24"/>
        </w:rPr>
        <w:t>antiferromagnets</w:t>
      </w:r>
      <w:proofErr w:type="spellEnd"/>
      <w:r w:rsidRPr="003B3B74">
        <w:rPr>
          <w:rFonts w:ascii="Calibri" w:hAnsi="Calibri"/>
          <w:color w:val="000000"/>
          <w:szCs w:val="24"/>
        </w:rPr>
        <w:t xml:space="preserve"> A2MO3X (A=Ca, </w:t>
      </w:r>
      <w:proofErr w:type="spellStart"/>
      <w:r w:rsidRPr="003B3B74">
        <w:rPr>
          <w:rFonts w:ascii="Calibri" w:hAnsi="Calibri"/>
          <w:color w:val="000000"/>
          <w:szCs w:val="24"/>
        </w:rPr>
        <w:t>Sr</w:t>
      </w:r>
      <w:proofErr w:type="spellEnd"/>
      <w:r w:rsidRPr="003B3B74">
        <w:rPr>
          <w:rFonts w:ascii="Calibri" w:hAnsi="Calibri"/>
          <w:color w:val="000000"/>
          <w:szCs w:val="24"/>
        </w:rPr>
        <w:t>, M=</w:t>
      </w:r>
      <w:proofErr w:type="spellStart"/>
      <w:r w:rsidRPr="003B3B74">
        <w:rPr>
          <w:rFonts w:ascii="Calibri" w:hAnsi="Calibri"/>
          <w:color w:val="000000"/>
          <w:szCs w:val="24"/>
        </w:rPr>
        <w:t>Mn</w:t>
      </w:r>
      <w:proofErr w:type="spellEnd"/>
      <w:r w:rsidRPr="003B3B74">
        <w:rPr>
          <w:rFonts w:ascii="Calibri" w:hAnsi="Calibri"/>
          <w:color w:val="000000"/>
          <w:szCs w:val="24"/>
        </w:rPr>
        <w:t xml:space="preserve">, Fe, Co, Ni, Cu, X=F, </w:t>
      </w:r>
      <w:proofErr w:type="spellStart"/>
      <w:r w:rsidRPr="003B3B74">
        <w:rPr>
          <w:rFonts w:ascii="Calibri" w:hAnsi="Calibri"/>
          <w:color w:val="000000"/>
          <w:szCs w:val="24"/>
        </w:rPr>
        <w:t>Cl</w:t>
      </w:r>
      <w:proofErr w:type="spellEnd"/>
      <w:r w:rsidRPr="003B3B74">
        <w:rPr>
          <w:rFonts w:ascii="Calibri" w:hAnsi="Calibri"/>
          <w:color w:val="000000"/>
          <w:szCs w:val="24"/>
        </w:rPr>
        <w:t>)", Masuda (</w:t>
      </w:r>
      <w:proofErr w:type="spellStart"/>
      <w:r w:rsidRPr="003B3B74">
        <w:rPr>
          <w:rFonts w:ascii="Calibri" w:hAnsi="Calibri"/>
          <w:color w:val="000000"/>
          <w:szCs w:val="24"/>
        </w:rPr>
        <w:t>Zaliznyak</w:t>
      </w:r>
      <w:proofErr w:type="spellEnd"/>
      <w:r w:rsidRPr="003B3B74">
        <w:rPr>
          <w:rFonts w:ascii="Calibri" w:hAnsi="Calibri"/>
          <w:color w:val="000000"/>
          <w:szCs w:val="24"/>
        </w:rPr>
        <w:t>)</w:t>
      </w:r>
    </w:p>
    <w:p w:rsidR="003B3B74" w:rsidRPr="003B3B74" w:rsidRDefault="003B3B74" w:rsidP="003B3B74">
      <w:pPr>
        <w:rPr>
          <w:rFonts w:ascii="Calibri" w:hAnsi="Calibri"/>
          <w:color w:val="000000"/>
          <w:szCs w:val="24"/>
        </w:rPr>
      </w:pPr>
      <w:r w:rsidRPr="003B3B74">
        <w:rPr>
          <w:rFonts w:ascii="Calibri" w:hAnsi="Calibri"/>
          <w:color w:val="000000"/>
          <w:szCs w:val="24"/>
        </w:rPr>
        <w:t xml:space="preserve">5(16), IPTS-11484, "Search for LTT fluctuations in LSCO", </w:t>
      </w:r>
      <w:proofErr w:type="spellStart"/>
      <w:r w:rsidRPr="003B3B74">
        <w:rPr>
          <w:rFonts w:ascii="Calibri" w:hAnsi="Calibri"/>
          <w:color w:val="000000"/>
          <w:szCs w:val="24"/>
        </w:rPr>
        <w:t>Tranquada</w:t>
      </w:r>
      <w:proofErr w:type="spellEnd"/>
      <w:r w:rsidRPr="003B3B74">
        <w:rPr>
          <w:rFonts w:ascii="Calibri" w:hAnsi="Calibri"/>
          <w:color w:val="000000"/>
          <w:szCs w:val="24"/>
        </w:rPr>
        <w:t xml:space="preserve"> (</w:t>
      </w:r>
      <w:proofErr w:type="spellStart"/>
      <w:r w:rsidRPr="003B3B74">
        <w:rPr>
          <w:rFonts w:ascii="Calibri" w:hAnsi="Calibri"/>
          <w:color w:val="000000"/>
          <w:szCs w:val="24"/>
        </w:rPr>
        <w:t>Tranquada</w:t>
      </w:r>
      <w:proofErr w:type="spellEnd"/>
      <w:r w:rsidRPr="003B3B74">
        <w:rPr>
          <w:rFonts w:ascii="Calibri" w:hAnsi="Calibri"/>
          <w:color w:val="000000"/>
          <w:szCs w:val="24"/>
        </w:rPr>
        <w:t>)</w:t>
      </w:r>
    </w:p>
    <w:p w:rsidR="003B3B74" w:rsidRPr="003B3B74" w:rsidRDefault="003B3B74" w:rsidP="003B3B74">
      <w:pPr>
        <w:rPr>
          <w:rFonts w:ascii="Calibri" w:hAnsi="Calibri"/>
          <w:color w:val="000000"/>
          <w:szCs w:val="24"/>
        </w:rPr>
      </w:pPr>
      <w:r w:rsidRPr="003B3B74">
        <w:rPr>
          <w:rFonts w:ascii="Calibri" w:hAnsi="Calibri"/>
          <w:color w:val="000000"/>
          <w:szCs w:val="24"/>
        </w:rPr>
        <w:t xml:space="preserve">6(18), IPTS-11546, “Emerging magnetism in the doped narrow gap semiconductor Fe1-xCrxSb2: spin excitations and lattice dynamics”, </w:t>
      </w:r>
      <w:proofErr w:type="spellStart"/>
      <w:r w:rsidRPr="003B3B74">
        <w:rPr>
          <w:rFonts w:ascii="Calibri" w:hAnsi="Calibri"/>
          <w:color w:val="000000"/>
          <w:szCs w:val="24"/>
        </w:rPr>
        <w:t>Zaliznyak</w:t>
      </w:r>
      <w:proofErr w:type="spellEnd"/>
      <w:r w:rsidRPr="003B3B74">
        <w:rPr>
          <w:rFonts w:ascii="Calibri" w:hAnsi="Calibri"/>
          <w:color w:val="000000"/>
          <w:szCs w:val="24"/>
        </w:rPr>
        <w:t xml:space="preserve"> (</w:t>
      </w:r>
      <w:proofErr w:type="spellStart"/>
      <w:r w:rsidRPr="003B3B74">
        <w:rPr>
          <w:rFonts w:ascii="Calibri" w:hAnsi="Calibri"/>
          <w:color w:val="000000"/>
          <w:szCs w:val="24"/>
        </w:rPr>
        <w:t>Zaliznyak</w:t>
      </w:r>
      <w:proofErr w:type="spellEnd"/>
      <w:r w:rsidRPr="003B3B74">
        <w:rPr>
          <w:rFonts w:ascii="Calibri" w:hAnsi="Calibri"/>
          <w:color w:val="000000"/>
          <w:szCs w:val="24"/>
        </w:rPr>
        <w:t>)</w:t>
      </w:r>
    </w:p>
    <w:p w:rsidR="003B3B74" w:rsidRPr="003B3B74" w:rsidRDefault="003B3B74" w:rsidP="003B3B74">
      <w:pPr>
        <w:rPr>
          <w:rFonts w:ascii="Calibri" w:hAnsi="Calibri"/>
          <w:color w:val="000000"/>
          <w:szCs w:val="24"/>
        </w:rPr>
      </w:pPr>
      <w:r w:rsidRPr="003B3B74">
        <w:rPr>
          <w:rFonts w:ascii="Calibri" w:hAnsi="Calibri"/>
          <w:color w:val="000000"/>
          <w:szCs w:val="24"/>
        </w:rPr>
        <w:t>===========================================================================</w:t>
      </w:r>
    </w:p>
    <w:p w:rsidR="00835465" w:rsidRDefault="00835465" w:rsidP="00942BF8">
      <w:pPr>
        <w:rPr>
          <w:rFonts w:asciiTheme="minorHAnsi" w:hAnsiTheme="minorHAnsi" w:cstheme="minorHAnsi"/>
          <w:szCs w:val="24"/>
        </w:rPr>
      </w:pPr>
    </w:p>
    <w:p w:rsidR="005D177A" w:rsidRDefault="005D177A" w:rsidP="005D177A">
      <w:pPr>
        <w:pStyle w:val="ListParagraph"/>
        <w:numPr>
          <w:ilvl w:val="1"/>
          <w:numId w:val="22"/>
        </w:numPr>
        <w:spacing w:before="100" w:beforeAutospacing="1" w:after="100" w:afterAutospacing="1"/>
        <w:rPr>
          <w:rFonts w:asciiTheme="minorHAnsi" w:hAnsiTheme="minorHAnsi" w:cstheme="minorHAnsi"/>
          <w:b/>
          <w:szCs w:val="24"/>
        </w:rPr>
      </w:pPr>
      <w:r>
        <w:rPr>
          <w:rFonts w:asciiTheme="minorHAnsi" w:hAnsiTheme="minorHAnsi" w:cstheme="minorHAnsi"/>
          <w:b/>
          <w:szCs w:val="24"/>
        </w:rPr>
        <w:t>Publications</w:t>
      </w:r>
    </w:p>
    <w:p w:rsidR="005D177A" w:rsidRPr="005D177A" w:rsidRDefault="005D177A" w:rsidP="005D177A">
      <w:pPr>
        <w:rPr>
          <w:rFonts w:asciiTheme="minorHAnsi" w:hAnsiTheme="minorHAnsi" w:cstheme="minorHAnsi"/>
          <w:b/>
          <w:szCs w:val="24"/>
        </w:rPr>
      </w:pPr>
      <w:r w:rsidRPr="005D177A">
        <w:rPr>
          <w:rFonts w:asciiTheme="minorHAnsi" w:hAnsiTheme="minorHAnsi" w:cstheme="minorHAnsi"/>
          <w:b/>
          <w:szCs w:val="24"/>
        </w:rPr>
        <w:t>2015 publications</w:t>
      </w:r>
    </w:p>
    <w:p w:rsidR="00D720F7" w:rsidRPr="00D720F7" w:rsidRDefault="00D720F7" w:rsidP="00D720F7">
      <w:pPr>
        <w:pStyle w:val="ListParagraph"/>
        <w:numPr>
          <w:ilvl w:val="0"/>
          <w:numId w:val="27"/>
        </w:numPr>
        <w:rPr>
          <w:rFonts w:asciiTheme="minorHAnsi" w:hAnsiTheme="minorHAnsi" w:cstheme="minorHAnsi"/>
        </w:rPr>
      </w:pPr>
      <w:r w:rsidRPr="00D720F7">
        <w:rPr>
          <w:rFonts w:asciiTheme="minorHAnsi" w:hAnsiTheme="minorHAnsi" w:cstheme="minorHAnsi"/>
        </w:rPr>
        <w:t xml:space="preserve">David M. </w:t>
      </w:r>
      <w:proofErr w:type="spellStart"/>
      <w:r w:rsidRPr="00D720F7">
        <w:rPr>
          <w:rFonts w:asciiTheme="minorHAnsi" w:hAnsiTheme="minorHAnsi" w:cstheme="minorHAnsi"/>
        </w:rPr>
        <w:t>Fobes</w:t>
      </w:r>
      <w:proofErr w:type="spellEnd"/>
      <w:r w:rsidRPr="00D720F7">
        <w:rPr>
          <w:rFonts w:asciiTheme="minorHAnsi" w:hAnsiTheme="minorHAnsi" w:cstheme="minorHAnsi"/>
        </w:rPr>
        <w:t xml:space="preserve">, Igor A. </w:t>
      </w:r>
      <w:proofErr w:type="spellStart"/>
      <w:r w:rsidRPr="00D720F7">
        <w:rPr>
          <w:rFonts w:asciiTheme="minorHAnsi" w:hAnsiTheme="minorHAnsi" w:cstheme="minorHAnsi"/>
        </w:rPr>
        <w:t>Zaliznyak</w:t>
      </w:r>
      <w:proofErr w:type="spellEnd"/>
      <w:r w:rsidRPr="00D720F7">
        <w:rPr>
          <w:rFonts w:asciiTheme="minorHAnsi" w:hAnsiTheme="minorHAnsi" w:cstheme="minorHAnsi"/>
        </w:rPr>
        <w:t xml:space="preserve">, </w:t>
      </w:r>
      <w:proofErr w:type="spellStart"/>
      <w:r w:rsidRPr="00D720F7">
        <w:rPr>
          <w:rFonts w:asciiTheme="minorHAnsi" w:hAnsiTheme="minorHAnsi" w:cstheme="minorHAnsi"/>
        </w:rPr>
        <w:t>Zhijun</w:t>
      </w:r>
      <w:proofErr w:type="spellEnd"/>
      <w:r w:rsidRPr="00D720F7">
        <w:rPr>
          <w:rFonts w:asciiTheme="minorHAnsi" w:hAnsiTheme="minorHAnsi" w:cstheme="minorHAnsi"/>
        </w:rPr>
        <w:t xml:space="preserve"> </w:t>
      </w:r>
      <w:proofErr w:type="spellStart"/>
      <w:r w:rsidRPr="00D720F7">
        <w:rPr>
          <w:rFonts w:asciiTheme="minorHAnsi" w:hAnsiTheme="minorHAnsi" w:cstheme="minorHAnsi"/>
        </w:rPr>
        <w:t>Xu</w:t>
      </w:r>
      <w:proofErr w:type="spellEnd"/>
      <w:r w:rsidRPr="00D720F7">
        <w:rPr>
          <w:rFonts w:asciiTheme="minorHAnsi" w:hAnsiTheme="minorHAnsi" w:cstheme="minorHAnsi"/>
        </w:rPr>
        <w:t xml:space="preserve">, </w:t>
      </w:r>
      <w:proofErr w:type="spellStart"/>
      <w:r w:rsidRPr="00D720F7">
        <w:rPr>
          <w:rFonts w:asciiTheme="minorHAnsi" w:hAnsiTheme="minorHAnsi" w:cstheme="minorHAnsi"/>
        </w:rPr>
        <w:t>Genda</w:t>
      </w:r>
      <w:proofErr w:type="spellEnd"/>
      <w:r w:rsidRPr="00D720F7">
        <w:rPr>
          <w:rFonts w:asciiTheme="minorHAnsi" w:hAnsiTheme="minorHAnsi" w:cstheme="minorHAnsi"/>
        </w:rPr>
        <w:t xml:space="preserve"> </w:t>
      </w:r>
      <w:proofErr w:type="spellStart"/>
      <w:r w:rsidRPr="00D720F7">
        <w:rPr>
          <w:rFonts w:asciiTheme="minorHAnsi" w:hAnsiTheme="minorHAnsi" w:cstheme="minorHAnsi"/>
        </w:rPr>
        <w:t>Gu</w:t>
      </w:r>
      <w:proofErr w:type="spellEnd"/>
      <w:r w:rsidRPr="00D720F7">
        <w:rPr>
          <w:rFonts w:asciiTheme="minorHAnsi" w:hAnsiTheme="minorHAnsi" w:cstheme="minorHAnsi"/>
        </w:rPr>
        <w:t xml:space="preserve">, </w:t>
      </w:r>
      <w:proofErr w:type="spellStart"/>
      <w:r w:rsidRPr="00D720F7">
        <w:rPr>
          <w:rFonts w:asciiTheme="minorHAnsi" w:hAnsiTheme="minorHAnsi" w:cstheme="minorHAnsi"/>
        </w:rPr>
        <w:t>Xu</w:t>
      </w:r>
      <w:proofErr w:type="spellEnd"/>
      <w:r w:rsidRPr="00D720F7">
        <w:rPr>
          <w:rFonts w:asciiTheme="minorHAnsi" w:hAnsiTheme="minorHAnsi" w:cstheme="minorHAnsi"/>
        </w:rPr>
        <w:t xml:space="preserve">-Gang He, Wei Ku, John M. </w:t>
      </w:r>
      <w:proofErr w:type="spellStart"/>
      <w:r w:rsidRPr="00D720F7">
        <w:rPr>
          <w:rFonts w:asciiTheme="minorHAnsi" w:hAnsiTheme="minorHAnsi" w:cstheme="minorHAnsi"/>
        </w:rPr>
        <w:t>Tranquada</w:t>
      </w:r>
      <w:proofErr w:type="spellEnd"/>
      <w:r w:rsidRPr="00D720F7">
        <w:rPr>
          <w:rFonts w:asciiTheme="minorHAnsi" w:hAnsiTheme="minorHAnsi" w:cstheme="minorHAnsi"/>
        </w:rPr>
        <w:t xml:space="preserve">, Yang Zhao, Masaaki Matsuda, V. </w:t>
      </w:r>
      <w:proofErr w:type="spellStart"/>
      <w:r w:rsidRPr="00D720F7">
        <w:rPr>
          <w:rFonts w:asciiTheme="minorHAnsi" w:hAnsiTheme="minorHAnsi" w:cstheme="minorHAnsi"/>
        </w:rPr>
        <w:t>Ovidu</w:t>
      </w:r>
      <w:proofErr w:type="spellEnd"/>
      <w:r w:rsidRPr="00D720F7">
        <w:rPr>
          <w:rFonts w:asciiTheme="minorHAnsi" w:hAnsiTheme="minorHAnsi" w:cstheme="minorHAnsi"/>
        </w:rPr>
        <w:t xml:space="preserve"> </w:t>
      </w:r>
      <w:proofErr w:type="spellStart"/>
      <w:r w:rsidRPr="00D720F7">
        <w:rPr>
          <w:rFonts w:asciiTheme="minorHAnsi" w:hAnsiTheme="minorHAnsi" w:cstheme="minorHAnsi"/>
        </w:rPr>
        <w:t>Garlea</w:t>
      </w:r>
      <w:proofErr w:type="spellEnd"/>
      <w:r w:rsidRPr="00D720F7">
        <w:rPr>
          <w:rFonts w:asciiTheme="minorHAnsi" w:hAnsiTheme="minorHAnsi" w:cstheme="minorHAnsi"/>
        </w:rPr>
        <w:t>, Barry Winn</w:t>
      </w:r>
      <w:r>
        <w:rPr>
          <w:rFonts w:asciiTheme="minorHAnsi" w:hAnsiTheme="minorHAnsi" w:cstheme="minorHAnsi"/>
        </w:rPr>
        <w:t>, “</w:t>
      </w:r>
      <w:r w:rsidRPr="00D720F7">
        <w:rPr>
          <w:rFonts w:asciiTheme="minorHAnsi" w:hAnsiTheme="minorHAnsi" w:cstheme="minorHAnsi"/>
        </w:rPr>
        <w:t xml:space="preserve">"Forbidden" phonon: dynamical signature of bond symmetry breaking in the iron </w:t>
      </w:r>
      <w:proofErr w:type="spellStart"/>
      <w:r w:rsidRPr="00D720F7">
        <w:rPr>
          <w:rFonts w:asciiTheme="minorHAnsi" w:hAnsiTheme="minorHAnsi" w:cstheme="minorHAnsi"/>
        </w:rPr>
        <w:t>chalcogenides</w:t>
      </w:r>
      <w:proofErr w:type="spellEnd"/>
      <w:r>
        <w:rPr>
          <w:rFonts w:asciiTheme="minorHAnsi" w:hAnsiTheme="minorHAnsi" w:cstheme="minorHAnsi"/>
        </w:rPr>
        <w:t>”</w:t>
      </w:r>
      <w:r w:rsidR="00CD4B71">
        <w:rPr>
          <w:rFonts w:asciiTheme="minorHAnsi" w:hAnsiTheme="minorHAnsi" w:cstheme="minorHAnsi"/>
        </w:rPr>
        <w:t xml:space="preserve">,  </w:t>
      </w:r>
      <w:r w:rsidR="00CD4B71" w:rsidRPr="00D720F7">
        <w:t>arXiv:150</w:t>
      </w:r>
      <w:r w:rsidR="00CD4B71">
        <w:t>9</w:t>
      </w:r>
      <w:r w:rsidR="00CD4B71" w:rsidRPr="00D720F7">
        <w:t>.0</w:t>
      </w:r>
      <w:r w:rsidR="00CD4B71">
        <w:t>5930</w:t>
      </w:r>
      <w:r w:rsidR="00CD4B71" w:rsidRPr="00D720F7">
        <w:t>v1</w:t>
      </w:r>
      <w:r w:rsidR="00CD4B71">
        <w:t xml:space="preserve"> </w:t>
      </w:r>
      <w:r w:rsidR="00CD4B71">
        <w:rPr>
          <w:rFonts w:asciiTheme="minorHAnsi" w:hAnsiTheme="minorHAnsi" w:cstheme="minorHAnsi"/>
        </w:rPr>
        <w:t>(2015).</w:t>
      </w:r>
    </w:p>
    <w:p w:rsidR="00D720F7" w:rsidRPr="00D720F7" w:rsidRDefault="00D720F7" w:rsidP="005D177A">
      <w:pPr>
        <w:pStyle w:val="ListParagraph"/>
        <w:numPr>
          <w:ilvl w:val="0"/>
          <w:numId w:val="27"/>
        </w:numPr>
        <w:rPr>
          <w:rFonts w:asciiTheme="minorHAnsi" w:hAnsiTheme="minorHAnsi" w:cstheme="minorHAnsi"/>
        </w:rPr>
      </w:pPr>
      <w:r w:rsidRPr="00D720F7">
        <w:t xml:space="preserve">H. Jacobsen, I. A. </w:t>
      </w:r>
      <w:proofErr w:type="spellStart"/>
      <w:r w:rsidRPr="00D720F7">
        <w:t>Zaliznyak</w:t>
      </w:r>
      <w:proofErr w:type="spellEnd"/>
      <w:r w:rsidRPr="00D720F7">
        <w:t xml:space="preserve">, A. T. </w:t>
      </w:r>
      <w:proofErr w:type="spellStart"/>
      <w:r w:rsidRPr="00D720F7">
        <w:t>Savici</w:t>
      </w:r>
      <w:proofErr w:type="spellEnd"/>
      <w:r w:rsidRPr="00D720F7">
        <w:t xml:space="preserve">, </w:t>
      </w:r>
      <w:r w:rsidRPr="00D720F7">
        <w:rPr>
          <w:color w:val="000000"/>
        </w:rPr>
        <w:t xml:space="preserve">B. L. Winn, S. Chang, M. </w:t>
      </w:r>
      <w:proofErr w:type="spellStart"/>
      <w:r w:rsidRPr="00D720F7">
        <w:rPr>
          <w:color w:val="000000"/>
        </w:rPr>
        <w:t>Huecker</w:t>
      </w:r>
      <w:proofErr w:type="spellEnd"/>
      <w:r w:rsidRPr="00D720F7">
        <w:rPr>
          <w:color w:val="000000"/>
        </w:rPr>
        <w:t xml:space="preserve">, G. D. </w:t>
      </w:r>
      <w:proofErr w:type="spellStart"/>
      <w:r w:rsidRPr="00D720F7">
        <w:rPr>
          <w:color w:val="000000"/>
        </w:rPr>
        <w:t>Gu</w:t>
      </w:r>
      <w:proofErr w:type="spellEnd"/>
      <w:r w:rsidRPr="00D720F7">
        <w:rPr>
          <w:color w:val="000000"/>
        </w:rPr>
        <w:t xml:space="preserve">, J. M. </w:t>
      </w:r>
      <w:proofErr w:type="spellStart"/>
      <w:r w:rsidRPr="00D720F7">
        <w:rPr>
          <w:color w:val="000000"/>
        </w:rPr>
        <w:t>Tranquada</w:t>
      </w:r>
      <w:proofErr w:type="spellEnd"/>
      <w:r>
        <w:rPr>
          <w:color w:val="000000"/>
        </w:rPr>
        <w:t>,</w:t>
      </w:r>
      <w:r w:rsidRPr="00D720F7">
        <w:t xml:space="preserve">  “Neutron scattering study of spin ordering and stripe pinning in superconducting La 1.93Sr 0.07CuO4”, arXiv:1508.02429v1</w:t>
      </w:r>
      <w:r>
        <w:t xml:space="preserve"> (2015).</w:t>
      </w:r>
    </w:p>
    <w:p w:rsidR="005D177A" w:rsidRPr="005D177A" w:rsidRDefault="005D177A" w:rsidP="005D177A">
      <w:pPr>
        <w:pStyle w:val="ListParagraph"/>
        <w:numPr>
          <w:ilvl w:val="0"/>
          <w:numId w:val="27"/>
        </w:numPr>
        <w:rPr>
          <w:rFonts w:asciiTheme="minorHAnsi" w:hAnsiTheme="minorHAnsi" w:cstheme="minorHAnsi"/>
          <w:szCs w:val="24"/>
        </w:rPr>
      </w:pPr>
      <w:proofErr w:type="spellStart"/>
      <w:r w:rsidRPr="005D177A">
        <w:rPr>
          <w:rFonts w:asciiTheme="minorHAnsi" w:hAnsiTheme="minorHAnsi" w:cstheme="minorHAnsi"/>
          <w:szCs w:val="24"/>
        </w:rPr>
        <w:t>Bozin</w:t>
      </w:r>
      <w:proofErr w:type="spellEnd"/>
      <w:r w:rsidRPr="005D177A">
        <w:rPr>
          <w:rFonts w:asciiTheme="minorHAnsi" w:hAnsiTheme="minorHAnsi" w:cstheme="minorHAnsi"/>
          <w:szCs w:val="24"/>
        </w:rPr>
        <w:t xml:space="preserve"> E. S., </w:t>
      </w:r>
      <w:proofErr w:type="spellStart"/>
      <w:r w:rsidRPr="005D177A">
        <w:rPr>
          <w:rFonts w:asciiTheme="minorHAnsi" w:hAnsiTheme="minorHAnsi" w:cstheme="minorHAnsi"/>
          <w:szCs w:val="24"/>
        </w:rPr>
        <w:t>Zhong</w:t>
      </w:r>
      <w:proofErr w:type="spellEnd"/>
      <w:r w:rsidRPr="005D177A">
        <w:rPr>
          <w:rFonts w:asciiTheme="minorHAnsi" w:hAnsiTheme="minorHAnsi" w:cstheme="minorHAnsi"/>
          <w:szCs w:val="24"/>
        </w:rPr>
        <w:t xml:space="preserve"> R., Knox K. R., </w:t>
      </w:r>
      <w:proofErr w:type="spellStart"/>
      <w:r w:rsidRPr="005D177A">
        <w:rPr>
          <w:rFonts w:asciiTheme="minorHAnsi" w:hAnsiTheme="minorHAnsi" w:cstheme="minorHAnsi"/>
          <w:szCs w:val="24"/>
        </w:rPr>
        <w:t>Gu</w:t>
      </w:r>
      <w:proofErr w:type="spellEnd"/>
      <w:r w:rsidRPr="005D177A">
        <w:rPr>
          <w:rFonts w:asciiTheme="minorHAnsi" w:hAnsiTheme="minorHAnsi" w:cstheme="minorHAnsi"/>
          <w:szCs w:val="24"/>
        </w:rPr>
        <w:t xml:space="preserve"> G., Hill J. P., </w:t>
      </w:r>
      <w:proofErr w:type="spellStart"/>
      <w:r w:rsidRPr="005D177A">
        <w:rPr>
          <w:rFonts w:asciiTheme="minorHAnsi" w:hAnsiTheme="minorHAnsi" w:cstheme="minorHAnsi"/>
          <w:szCs w:val="24"/>
        </w:rPr>
        <w:t>Tranquada</w:t>
      </w:r>
      <w:proofErr w:type="spellEnd"/>
      <w:r w:rsidRPr="005D177A">
        <w:rPr>
          <w:rFonts w:asciiTheme="minorHAnsi" w:hAnsiTheme="minorHAnsi" w:cstheme="minorHAnsi"/>
          <w:szCs w:val="24"/>
        </w:rPr>
        <w:t xml:space="preserve"> J. M., </w:t>
      </w:r>
      <w:proofErr w:type="spellStart"/>
      <w:r w:rsidRPr="005D177A">
        <w:rPr>
          <w:rFonts w:asciiTheme="minorHAnsi" w:hAnsiTheme="minorHAnsi" w:cstheme="minorHAnsi"/>
          <w:szCs w:val="24"/>
        </w:rPr>
        <w:t>Billinge</w:t>
      </w:r>
      <w:proofErr w:type="spellEnd"/>
      <w:r w:rsidRPr="005D177A">
        <w:rPr>
          <w:rFonts w:asciiTheme="minorHAnsi" w:hAnsiTheme="minorHAnsi" w:cstheme="minorHAnsi"/>
          <w:szCs w:val="24"/>
        </w:rPr>
        <w:t xml:space="preserve"> S. J.L., "Reconciliation of local and long-range tilt correlations in </w:t>
      </w:r>
      <w:proofErr w:type="spellStart"/>
      <w:r w:rsidRPr="005D177A">
        <w:rPr>
          <w:rFonts w:asciiTheme="minorHAnsi" w:hAnsiTheme="minorHAnsi" w:cstheme="minorHAnsi"/>
          <w:szCs w:val="24"/>
        </w:rPr>
        <w:t>underdoped</w:t>
      </w:r>
      <w:proofErr w:type="spellEnd"/>
      <w:r w:rsidRPr="005D177A">
        <w:rPr>
          <w:rFonts w:asciiTheme="minorHAnsi" w:hAnsiTheme="minorHAnsi" w:cstheme="minorHAnsi"/>
          <w:szCs w:val="24"/>
        </w:rPr>
        <w:t xml:space="preserve"> La2-xBaxCuO4 ", Physical Review B: Condensed Matter and Materials Physics, 91, 054521, (2015).</w:t>
      </w:r>
    </w:p>
    <w:p w:rsidR="005D177A" w:rsidRPr="005D177A" w:rsidRDefault="005D177A" w:rsidP="005D177A">
      <w:pPr>
        <w:pStyle w:val="ListParagraph"/>
        <w:numPr>
          <w:ilvl w:val="0"/>
          <w:numId w:val="27"/>
        </w:numPr>
        <w:rPr>
          <w:rFonts w:asciiTheme="minorHAnsi" w:hAnsiTheme="minorHAnsi" w:cstheme="minorHAnsi"/>
          <w:szCs w:val="24"/>
        </w:rPr>
      </w:pPr>
      <w:proofErr w:type="spellStart"/>
      <w:r w:rsidRPr="005D177A">
        <w:rPr>
          <w:rFonts w:asciiTheme="minorHAnsi" w:hAnsiTheme="minorHAnsi" w:cstheme="minorHAnsi"/>
          <w:szCs w:val="24"/>
        </w:rPr>
        <w:t>Schneeloch</w:t>
      </w:r>
      <w:proofErr w:type="spellEnd"/>
      <w:r w:rsidRPr="005D177A">
        <w:rPr>
          <w:rFonts w:asciiTheme="minorHAnsi" w:hAnsiTheme="minorHAnsi" w:cstheme="minorHAnsi"/>
          <w:szCs w:val="24"/>
        </w:rPr>
        <w:t xml:space="preserve"> J. A., </w:t>
      </w:r>
      <w:proofErr w:type="spellStart"/>
      <w:r w:rsidRPr="005D177A">
        <w:rPr>
          <w:rFonts w:asciiTheme="minorHAnsi" w:hAnsiTheme="minorHAnsi" w:cstheme="minorHAnsi"/>
          <w:szCs w:val="24"/>
        </w:rPr>
        <w:t>Xu</w:t>
      </w:r>
      <w:proofErr w:type="spellEnd"/>
      <w:r w:rsidRPr="005D177A">
        <w:rPr>
          <w:rFonts w:asciiTheme="minorHAnsi" w:hAnsiTheme="minorHAnsi" w:cstheme="minorHAnsi"/>
          <w:szCs w:val="24"/>
        </w:rPr>
        <w:t xml:space="preserve"> Z., </w:t>
      </w:r>
      <w:proofErr w:type="spellStart"/>
      <w:r w:rsidRPr="005D177A">
        <w:rPr>
          <w:rFonts w:asciiTheme="minorHAnsi" w:hAnsiTheme="minorHAnsi" w:cstheme="minorHAnsi"/>
          <w:szCs w:val="24"/>
        </w:rPr>
        <w:t>Wen</w:t>
      </w:r>
      <w:proofErr w:type="spellEnd"/>
      <w:r w:rsidRPr="005D177A">
        <w:rPr>
          <w:rFonts w:asciiTheme="minorHAnsi" w:hAnsiTheme="minorHAnsi" w:cstheme="minorHAnsi"/>
          <w:szCs w:val="24"/>
        </w:rPr>
        <w:t xml:space="preserve"> J., </w:t>
      </w:r>
      <w:proofErr w:type="spellStart"/>
      <w:r w:rsidRPr="005D177A">
        <w:rPr>
          <w:rFonts w:asciiTheme="minorHAnsi" w:hAnsiTheme="minorHAnsi" w:cstheme="minorHAnsi"/>
          <w:szCs w:val="24"/>
        </w:rPr>
        <w:t>Gehring</w:t>
      </w:r>
      <w:proofErr w:type="spellEnd"/>
      <w:r w:rsidRPr="005D177A">
        <w:rPr>
          <w:rFonts w:asciiTheme="minorHAnsi" w:hAnsiTheme="minorHAnsi" w:cstheme="minorHAnsi"/>
          <w:szCs w:val="24"/>
        </w:rPr>
        <w:t xml:space="preserve"> P. M., Stock C., Matsuda M., Winn B., </w:t>
      </w:r>
      <w:proofErr w:type="spellStart"/>
      <w:r w:rsidRPr="005D177A">
        <w:rPr>
          <w:rFonts w:asciiTheme="minorHAnsi" w:hAnsiTheme="minorHAnsi" w:cstheme="minorHAnsi"/>
          <w:szCs w:val="24"/>
        </w:rPr>
        <w:t>Gu</w:t>
      </w:r>
      <w:proofErr w:type="spellEnd"/>
      <w:r w:rsidRPr="005D177A">
        <w:rPr>
          <w:rFonts w:asciiTheme="minorHAnsi" w:hAnsiTheme="minorHAnsi" w:cstheme="minorHAnsi"/>
          <w:szCs w:val="24"/>
        </w:rPr>
        <w:t xml:space="preserve"> G., Shapiro S. M., </w:t>
      </w:r>
      <w:proofErr w:type="spellStart"/>
      <w:r w:rsidRPr="005D177A">
        <w:rPr>
          <w:rFonts w:asciiTheme="minorHAnsi" w:hAnsiTheme="minorHAnsi" w:cstheme="minorHAnsi"/>
          <w:szCs w:val="24"/>
        </w:rPr>
        <w:t>Birgeneau</w:t>
      </w:r>
      <w:proofErr w:type="spellEnd"/>
      <w:r w:rsidRPr="005D177A">
        <w:rPr>
          <w:rFonts w:asciiTheme="minorHAnsi" w:hAnsiTheme="minorHAnsi" w:cstheme="minorHAnsi"/>
          <w:szCs w:val="24"/>
        </w:rPr>
        <w:t xml:space="preserve"> R. J., </w:t>
      </w:r>
      <w:proofErr w:type="spellStart"/>
      <w:r w:rsidRPr="005D177A">
        <w:rPr>
          <w:rFonts w:asciiTheme="minorHAnsi" w:hAnsiTheme="minorHAnsi" w:cstheme="minorHAnsi"/>
          <w:szCs w:val="24"/>
        </w:rPr>
        <w:t>Ushiyama</w:t>
      </w:r>
      <w:proofErr w:type="spellEnd"/>
      <w:r w:rsidRPr="005D177A">
        <w:rPr>
          <w:rFonts w:asciiTheme="minorHAnsi" w:hAnsiTheme="minorHAnsi" w:cstheme="minorHAnsi"/>
          <w:szCs w:val="24"/>
        </w:rPr>
        <w:t xml:space="preserve"> T., Yanagisawa Y., </w:t>
      </w:r>
      <w:proofErr w:type="spellStart"/>
      <w:r w:rsidRPr="005D177A">
        <w:rPr>
          <w:rFonts w:asciiTheme="minorHAnsi" w:hAnsiTheme="minorHAnsi" w:cstheme="minorHAnsi"/>
          <w:szCs w:val="24"/>
        </w:rPr>
        <w:t>Tomioka</w:t>
      </w:r>
      <w:proofErr w:type="spellEnd"/>
      <w:r w:rsidRPr="005D177A">
        <w:rPr>
          <w:rFonts w:asciiTheme="minorHAnsi" w:hAnsiTheme="minorHAnsi" w:cstheme="minorHAnsi"/>
          <w:szCs w:val="24"/>
        </w:rPr>
        <w:t xml:space="preserve"> Y., Ito T., </w:t>
      </w:r>
      <w:proofErr w:type="spellStart"/>
      <w:r w:rsidRPr="005D177A">
        <w:rPr>
          <w:rFonts w:asciiTheme="minorHAnsi" w:hAnsiTheme="minorHAnsi" w:cstheme="minorHAnsi"/>
          <w:szCs w:val="24"/>
        </w:rPr>
        <w:t>Xu</w:t>
      </w:r>
      <w:proofErr w:type="spellEnd"/>
      <w:r w:rsidRPr="005D177A">
        <w:rPr>
          <w:rFonts w:asciiTheme="minorHAnsi" w:hAnsiTheme="minorHAnsi" w:cstheme="minorHAnsi"/>
          <w:szCs w:val="24"/>
        </w:rPr>
        <w:t xml:space="preserve"> G., "Neutron inelastic scattering measurements of low energy phonons in the </w:t>
      </w:r>
      <w:proofErr w:type="spellStart"/>
      <w:r w:rsidRPr="005D177A">
        <w:rPr>
          <w:rFonts w:asciiTheme="minorHAnsi" w:hAnsiTheme="minorHAnsi" w:cstheme="minorHAnsi"/>
          <w:szCs w:val="24"/>
        </w:rPr>
        <w:t>multiferroic</w:t>
      </w:r>
      <w:proofErr w:type="spellEnd"/>
      <w:r w:rsidRPr="005D177A">
        <w:rPr>
          <w:rFonts w:asciiTheme="minorHAnsi" w:hAnsiTheme="minorHAnsi" w:cstheme="minorHAnsi"/>
          <w:szCs w:val="24"/>
        </w:rPr>
        <w:t xml:space="preserve"> BiFeO3", Physical Review B: Condensed Matter and Materials Physics, 91, 6, 064301, (2015).</w:t>
      </w:r>
    </w:p>
    <w:p w:rsidR="005D177A" w:rsidRPr="005D177A" w:rsidRDefault="005D177A" w:rsidP="005D177A">
      <w:pPr>
        <w:pStyle w:val="ListParagraph"/>
        <w:numPr>
          <w:ilvl w:val="0"/>
          <w:numId w:val="27"/>
        </w:numPr>
        <w:rPr>
          <w:rFonts w:asciiTheme="minorHAnsi" w:hAnsiTheme="minorHAnsi" w:cstheme="minorHAnsi"/>
          <w:szCs w:val="24"/>
        </w:rPr>
      </w:pPr>
      <w:r w:rsidRPr="005D177A">
        <w:rPr>
          <w:rFonts w:asciiTheme="minorHAnsi" w:hAnsiTheme="minorHAnsi" w:cstheme="minorHAnsi"/>
          <w:szCs w:val="24"/>
        </w:rPr>
        <w:t xml:space="preserve">Tan X., </w:t>
      </w:r>
      <w:proofErr w:type="spellStart"/>
      <w:r w:rsidRPr="005D177A">
        <w:rPr>
          <w:rFonts w:asciiTheme="minorHAnsi" w:hAnsiTheme="minorHAnsi" w:cstheme="minorHAnsi"/>
          <w:szCs w:val="24"/>
        </w:rPr>
        <w:t>Garlea</w:t>
      </w:r>
      <w:proofErr w:type="spellEnd"/>
      <w:r w:rsidRPr="005D177A">
        <w:rPr>
          <w:rFonts w:asciiTheme="minorHAnsi" w:hAnsiTheme="minorHAnsi" w:cstheme="minorHAnsi"/>
          <w:szCs w:val="24"/>
        </w:rPr>
        <w:t xml:space="preserve"> V. O., </w:t>
      </w:r>
      <w:proofErr w:type="spellStart"/>
      <w:r w:rsidRPr="005D177A">
        <w:rPr>
          <w:rFonts w:asciiTheme="minorHAnsi" w:hAnsiTheme="minorHAnsi" w:cstheme="minorHAnsi"/>
          <w:szCs w:val="24"/>
        </w:rPr>
        <w:t>Chai</w:t>
      </w:r>
      <w:proofErr w:type="spellEnd"/>
      <w:r w:rsidRPr="005D177A">
        <w:rPr>
          <w:rFonts w:asciiTheme="minorHAnsi" w:hAnsiTheme="minorHAnsi" w:cstheme="minorHAnsi"/>
          <w:szCs w:val="24"/>
        </w:rPr>
        <w:t xml:space="preserve"> P., </w:t>
      </w:r>
      <w:proofErr w:type="spellStart"/>
      <w:r w:rsidRPr="005D177A">
        <w:rPr>
          <w:rFonts w:asciiTheme="minorHAnsi" w:hAnsiTheme="minorHAnsi" w:cstheme="minorHAnsi"/>
          <w:szCs w:val="24"/>
        </w:rPr>
        <w:t>Geondzhian</w:t>
      </w:r>
      <w:proofErr w:type="spellEnd"/>
      <w:r w:rsidRPr="005D177A">
        <w:rPr>
          <w:rFonts w:asciiTheme="minorHAnsi" w:hAnsiTheme="minorHAnsi" w:cstheme="minorHAnsi"/>
          <w:szCs w:val="24"/>
        </w:rPr>
        <w:t xml:space="preserve"> A. Y., </w:t>
      </w:r>
      <w:proofErr w:type="spellStart"/>
      <w:r w:rsidRPr="005D177A">
        <w:rPr>
          <w:rFonts w:asciiTheme="minorHAnsi" w:hAnsiTheme="minorHAnsi" w:cstheme="minorHAnsi"/>
          <w:szCs w:val="24"/>
        </w:rPr>
        <w:t>Yaroslavtsev</w:t>
      </w:r>
      <w:proofErr w:type="spellEnd"/>
      <w:r w:rsidRPr="005D177A">
        <w:rPr>
          <w:rFonts w:asciiTheme="minorHAnsi" w:hAnsiTheme="minorHAnsi" w:cstheme="minorHAnsi"/>
          <w:szCs w:val="24"/>
        </w:rPr>
        <w:t xml:space="preserve"> A. A., </w:t>
      </w:r>
      <w:proofErr w:type="spellStart"/>
      <w:r w:rsidRPr="005D177A">
        <w:rPr>
          <w:rFonts w:asciiTheme="minorHAnsi" w:hAnsiTheme="minorHAnsi" w:cstheme="minorHAnsi"/>
          <w:szCs w:val="24"/>
        </w:rPr>
        <w:t>Xin</w:t>
      </w:r>
      <w:proofErr w:type="spellEnd"/>
      <w:r w:rsidRPr="005D177A">
        <w:rPr>
          <w:rFonts w:asciiTheme="minorHAnsi" w:hAnsiTheme="minorHAnsi" w:cstheme="minorHAnsi"/>
          <w:szCs w:val="24"/>
        </w:rPr>
        <w:t xml:space="preserve"> Y., </w:t>
      </w:r>
      <w:proofErr w:type="spellStart"/>
      <w:r w:rsidRPr="005D177A">
        <w:rPr>
          <w:rFonts w:asciiTheme="minorHAnsi" w:hAnsiTheme="minorHAnsi" w:cstheme="minorHAnsi"/>
          <w:szCs w:val="24"/>
        </w:rPr>
        <w:t>Menushenkov</w:t>
      </w:r>
      <w:proofErr w:type="spellEnd"/>
      <w:r w:rsidRPr="005D177A">
        <w:rPr>
          <w:rFonts w:asciiTheme="minorHAnsi" w:hAnsiTheme="minorHAnsi" w:cstheme="minorHAnsi"/>
          <w:szCs w:val="24"/>
        </w:rPr>
        <w:t xml:space="preserve"> A. P., </w:t>
      </w:r>
      <w:proofErr w:type="spellStart"/>
      <w:r w:rsidRPr="005D177A">
        <w:rPr>
          <w:rFonts w:asciiTheme="minorHAnsi" w:hAnsiTheme="minorHAnsi" w:cstheme="minorHAnsi"/>
          <w:szCs w:val="24"/>
        </w:rPr>
        <w:t>Chernikov</w:t>
      </w:r>
      <w:proofErr w:type="spellEnd"/>
      <w:r w:rsidRPr="005D177A">
        <w:rPr>
          <w:rFonts w:asciiTheme="minorHAnsi" w:hAnsiTheme="minorHAnsi" w:cstheme="minorHAnsi"/>
          <w:szCs w:val="24"/>
        </w:rPr>
        <w:t xml:space="preserve"> R. V., </w:t>
      </w:r>
      <w:proofErr w:type="spellStart"/>
      <w:r w:rsidRPr="005D177A">
        <w:rPr>
          <w:rFonts w:asciiTheme="minorHAnsi" w:hAnsiTheme="minorHAnsi" w:cstheme="minorHAnsi"/>
          <w:szCs w:val="24"/>
        </w:rPr>
        <w:t>Shatruk</w:t>
      </w:r>
      <w:proofErr w:type="spellEnd"/>
      <w:r w:rsidRPr="005D177A">
        <w:rPr>
          <w:rFonts w:asciiTheme="minorHAnsi" w:hAnsiTheme="minorHAnsi" w:cstheme="minorHAnsi"/>
          <w:szCs w:val="24"/>
        </w:rPr>
        <w:t xml:space="preserve"> M., "Synthesis, crystal structure, and magnetism of A2Co12As7 (A=Ca, Y, </w:t>
      </w:r>
      <w:proofErr w:type="spellStart"/>
      <w:r w:rsidRPr="005D177A">
        <w:rPr>
          <w:rFonts w:asciiTheme="minorHAnsi" w:hAnsiTheme="minorHAnsi" w:cstheme="minorHAnsi"/>
          <w:szCs w:val="24"/>
        </w:rPr>
        <w:t>Ce-Yb</w:t>
      </w:r>
      <w:proofErr w:type="spellEnd"/>
      <w:r w:rsidRPr="005D177A">
        <w:rPr>
          <w:rFonts w:asciiTheme="minorHAnsi" w:hAnsiTheme="minorHAnsi" w:cstheme="minorHAnsi"/>
          <w:szCs w:val="24"/>
        </w:rPr>
        <w:t>)", Journal of Solid State Chemistry, (2015).</w:t>
      </w:r>
    </w:p>
    <w:p w:rsidR="005D177A" w:rsidRPr="005D177A" w:rsidRDefault="005D177A" w:rsidP="005D177A">
      <w:pPr>
        <w:pStyle w:val="ListParagraph"/>
        <w:numPr>
          <w:ilvl w:val="0"/>
          <w:numId w:val="27"/>
        </w:numPr>
        <w:rPr>
          <w:rFonts w:asciiTheme="minorHAnsi" w:hAnsiTheme="minorHAnsi" w:cstheme="minorHAnsi"/>
          <w:szCs w:val="24"/>
        </w:rPr>
      </w:pPr>
      <w:r w:rsidRPr="005D177A">
        <w:rPr>
          <w:rFonts w:asciiTheme="minorHAnsi" w:hAnsiTheme="minorHAnsi" w:cstheme="minorHAnsi"/>
          <w:szCs w:val="24"/>
        </w:rPr>
        <w:t xml:space="preserve">Winn B., </w:t>
      </w:r>
      <w:proofErr w:type="spellStart"/>
      <w:r w:rsidRPr="005D177A">
        <w:rPr>
          <w:rFonts w:asciiTheme="minorHAnsi" w:hAnsiTheme="minorHAnsi" w:cstheme="minorHAnsi"/>
          <w:szCs w:val="24"/>
        </w:rPr>
        <w:t>Filges</w:t>
      </w:r>
      <w:proofErr w:type="spellEnd"/>
      <w:r w:rsidRPr="005D177A">
        <w:rPr>
          <w:rFonts w:asciiTheme="minorHAnsi" w:hAnsiTheme="minorHAnsi" w:cstheme="minorHAnsi"/>
          <w:szCs w:val="24"/>
        </w:rPr>
        <w:t xml:space="preserve"> U., </w:t>
      </w:r>
      <w:proofErr w:type="spellStart"/>
      <w:r w:rsidRPr="005D177A">
        <w:rPr>
          <w:rFonts w:asciiTheme="minorHAnsi" w:hAnsiTheme="minorHAnsi" w:cstheme="minorHAnsi"/>
          <w:szCs w:val="24"/>
        </w:rPr>
        <w:t>Garlea</w:t>
      </w:r>
      <w:proofErr w:type="spellEnd"/>
      <w:r w:rsidRPr="005D177A">
        <w:rPr>
          <w:rFonts w:asciiTheme="minorHAnsi" w:hAnsiTheme="minorHAnsi" w:cstheme="minorHAnsi"/>
          <w:szCs w:val="24"/>
        </w:rPr>
        <w:t xml:space="preserve"> V. O., Graves-Brook M., Hagen M., Jiang C., </w:t>
      </w:r>
      <w:proofErr w:type="spellStart"/>
      <w:r w:rsidRPr="005D177A">
        <w:rPr>
          <w:rFonts w:asciiTheme="minorHAnsi" w:hAnsiTheme="minorHAnsi" w:cstheme="minorHAnsi"/>
          <w:szCs w:val="24"/>
        </w:rPr>
        <w:t>Kenzelmann</w:t>
      </w:r>
      <w:proofErr w:type="spellEnd"/>
      <w:r w:rsidRPr="005D177A">
        <w:rPr>
          <w:rFonts w:asciiTheme="minorHAnsi" w:hAnsiTheme="minorHAnsi" w:cstheme="minorHAnsi"/>
          <w:szCs w:val="24"/>
        </w:rPr>
        <w:t xml:space="preserve"> M., </w:t>
      </w:r>
      <w:proofErr w:type="spellStart"/>
      <w:r w:rsidRPr="005D177A">
        <w:rPr>
          <w:rFonts w:asciiTheme="minorHAnsi" w:hAnsiTheme="minorHAnsi" w:cstheme="minorHAnsi"/>
          <w:szCs w:val="24"/>
        </w:rPr>
        <w:t>Passell</w:t>
      </w:r>
      <w:proofErr w:type="spellEnd"/>
      <w:r w:rsidRPr="005D177A">
        <w:rPr>
          <w:rFonts w:asciiTheme="minorHAnsi" w:hAnsiTheme="minorHAnsi" w:cstheme="minorHAnsi"/>
          <w:szCs w:val="24"/>
        </w:rPr>
        <w:t xml:space="preserve"> L., Shapiro S. M., Tong X., "Recent progress on HYSPEC, and its polarization analysis capabilities", EPJ Web of Conferences, 83, 03017, (2015).</w:t>
      </w:r>
    </w:p>
    <w:p w:rsidR="005D177A" w:rsidRPr="005D177A" w:rsidRDefault="005D177A" w:rsidP="005D177A">
      <w:pPr>
        <w:rPr>
          <w:rFonts w:asciiTheme="minorHAnsi" w:hAnsiTheme="minorHAnsi" w:cstheme="minorHAnsi"/>
          <w:szCs w:val="24"/>
        </w:rPr>
      </w:pPr>
    </w:p>
    <w:p w:rsidR="005D177A" w:rsidRPr="005D177A" w:rsidRDefault="005D177A" w:rsidP="005D177A">
      <w:pPr>
        <w:rPr>
          <w:rFonts w:asciiTheme="minorHAnsi" w:hAnsiTheme="minorHAnsi" w:cstheme="minorHAnsi"/>
          <w:b/>
          <w:szCs w:val="24"/>
        </w:rPr>
      </w:pPr>
      <w:r>
        <w:rPr>
          <w:rFonts w:asciiTheme="minorHAnsi" w:hAnsiTheme="minorHAnsi" w:cstheme="minorHAnsi"/>
          <w:b/>
          <w:szCs w:val="24"/>
        </w:rPr>
        <w:t>2014</w:t>
      </w:r>
      <w:r w:rsidRPr="005D177A">
        <w:rPr>
          <w:rFonts w:asciiTheme="minorHAnsi" w:hAnsiTheme="minorHAnsi" w:cstheme="minorHAnsi"/>
          <w:b/>
          <w:szCs w:val="24"/>
        </w:rPr>
        <w:t xml:space="preserve"> publications</w:t>
      </w:r>
    </w:p>
    <w:p w:rsidR="005D177A" w:rsidRPr="005D177A" w:rsidRDefault="005D177A" w:rsidP="005D177A">
      <w:pPr>
        <w:pStyle w:val="ListParagraph"/>
        <w:numPr>
          <w:ilvl w:val="0"/>
          <w:numId w:val="28"/>
        </w:numPr>
        <w:rPr>
          <w:rFonts w:asciiTheme="minorHAnsi" w:hAnsiTheme="minorHAnsi" w:cstheme="minorHAnsi"/>
          <w:szCs w:val="24"/>
        </w:rPr>
      </w:pPr>
      <w:proofErr w:type="spellStart"/>
      <w:r w:rsidRPr="005D177A">
        <w:rPr>
          <w:rFonts w:asciiTheme="minorHAnsi" w:hAnsiTheme="minorHAnsi" w:cstheme="minorHAnsi"/>
          <w:szCs w:val="24"/>
        </w:rPr>
        <w:t>Fobes</w:t>
      </w:r>
      <w:proofErr w:type="spellEnd"/>
      <w:r w:rsidRPr="005D177A">
        <w:rPr>
          <w:rFonts w:asciiTheme="minorHAnsi" w:hAnsiTheme="minorHAnsi" w:cstheme="minorHAnsi"/>
          <w:szCs w:val="24"/>
        </w:rPr>
        <w:t xml:space="preserve"> D., </w:t>
      </w:r>
      <w:proofErr w:type="spellStart"/>
      <w:r w:rsidRPr="005D177A">
        <w:rPr>
          <w:rFonts w:asciiTheme="minorHAnsi" w:hAnsiTheme="minorHAnsi" w:cstheme="minorHAnsi"/>
          <w:szCs w:val="24"/>
        </w:rPr>
        <w:t>Zaliznyak</w:t>
      </w:r>
      <w:proofErr w:type="spellEnd"/>
      <w:r w:rsidRPr="005D177A">
        <w:rPr>
          <w:rFonts w:asciiTheme="minorHAnsi" w:hAnsiTheme="minorHAnsi" w:cstheme="minorHAnsi"/>
          <w:szCs w:val="24"/>
        </w:rPr>
        <w:t xml:space="preserve"> I. A., </w:t>
      </w:r>
      <w:proofErr w:type="spellStart"/>
      <w:r w:rsidRPr="005D177A">
        <w:rPr>
          <w:rFonts w:asciiTheme="minorHAnsi" w:hAnsiTheme="minorHAnsi" w:cstheme="minorHAnsi"/>
          <w:szCs w:val="24"/>
        </w:rPr>
        <w:t>Xu</w:t>
      </w:r>
      <w:proofErr w:type="spellEnd"/>
      <w:r w:rsidRPr="005D177A">
        <w:rPr>
          <w:rFonts w:asciiTheme="minorHAnsi" w:hAnsiTheme="minorHAnsi" w:cstheme="minorHAnsi"/>
          <w:szCs w:val="24"/>
        </w:rPr>
        <w:t xml:space="preserve"> Z., </w:t>
      </w:r>
      <w:proofErr w:type="spellStart"/>
      <w:r w:rsidRPr="005D177A">
        <w:rPr>
          <w:rFonts w:asciiTheme="minorHAnsi" w:hAnsiTheme="minorHAnsi" w:cstheme="minorHAnsi"/>
          <w:szCs w:val="24"/>
        </w:rPr>
        <w:t>Zhong</w:t>
      </w:r>
      <w:proofErr w:type="spellEnd"/>
      <w:r w:rsidRPr="005D177A">
        <w:rPr>
          <w:rFonts w:asciiTheme="minorHAnsi" w:hAnsiTheme="minorHAnsi" w:cstheme="minorHAnsi"/>
          <w:szCs w:val="24"/>
        </w:rPr>
        <w:t xml:space="preserve"> R., </w:t>
      </w:r>
      <w:proofErr w:type="spellStart"/>
      <w:r w:rsidRPr="005D177A">
        <w:rPr>
          <w:rFonts w:asciiTheme="minorHAnsi" w:hAnsiTheme="minorHAnsi" w:cstheme="minorHAnsi"/>
          <w:szCs w:val="24"/>
        </w:rPr>
        <w:t>Gu</w:t>
      </w:r>
      <w:proofErr w:type="spellEnd"/>
      <w:r w:rsidRPr="005D177A">
        <w:rPr>
          <w:rFonts w:asciiTheme="minorHAnsi" w:hAnsiTheme="minorHAnsi" w:cstheme="minorHAnsi"/>
          <w:szCs w:val="24"/>
        </w:rPr>
        <w:t xml:space="preserve"> G., </w:t>
      </w:r>
      <w:proofErr w:type="spellStart"/>
      <w:r w:rsidRPr="005D177A">
        <w:rPr>
          <w:rFonts w:asciiTheme="minorHAnsi" w:hAnsiTheme="minorHAnsi" w:cstheme="minorHAnsi"/>
          <w:szCs w:val="24"/>
        </w:rPr>
        <w:t>Tranquada</w:t>
      </w:r>
      <w:proofErr w:type="spellEnd"/>
      <w:r w:rsidRPr="005D177A">
        <w:rPr>
          <w:rFonts w:asciiTheme="minorHAnsi" w:hAnsiTheme="minorHAnsi" w:cstheme="minorHAnsi"/>
          <w:szCs w:val="24"/>
        </w:rPr>
        <w:t xml:space="preserve"> J. M., </w:t>
      </w:r>
      <w:proofErr w:type="spellStart"/>
      <w:r w:rsidRPr="005D177A">
        <w:rPr>
          <w:rFonts w:asciiTheme="minorHAnsi" w:hAnsiTheme="minorHAnsi" w:cstheme="minorHAnsi"/>
          <w:szCs w:val="24"/>
        </w:rPr>
        <w:t>Harriger</w:t>
      </w:r>
      <w:proofErr w:type="spellEnd"/>
      <w:r w:rsidRPr="005D177A">
        <w:rPr>
          <w:rFonts w:asciiTheme="minorHAnsi" w:hAnsiTheme="minorHAnsi" w:cstheme="minorHAnsi"/>
          <w:szCs w:val="24"/>
        </w:rPr>
        <w:t xml:space="preserve"> L., Singh D., </w:t>
      </w:r>
      <w:proofErr w:type="spellStart"/>
      <w:r w:rsidRPr="005D177A">
        <w:rPr>
          <w:rFonts w:asciiTheme="minorHAnsi" w:hAnsiTheme="minorHAnsi" w:cstheme="minorHAnsi"/>
          <w:szCs w:val="24"/>
        </w:rPr>
        <w:t>Garlea</w:t>
      </w:r>
      <w:proofErr w:type="spellEnd"/>
      <w:r w:rsidRPr="005D177A">
        <w:rPr>
          <w:rFonts w:asciiTheme="minorHAnsi" w:hAnsiTheme="minorHAnsi" w:cstheme="minorHAnsi"/>
          <w:szCs w:val="24"/>
        </w:rPr>
        <w:t xml:space="preserve"> V. O., </w:t>
      </w:r>
      <w:proofErr w:type="spellStart"/>
      <w:r w:rsidRPr="005D177A">
        <w:rPr>
          <w:rFonts w:asciiTheme="minorHAnsi" w:hAnsiTheme="minorHAnsi" w:cstheme="minorHAnsi"/>
          <w:szCs w:val="24"/>
        </w:rPr>
        <w:t>Lumsden</w:t>
      </w:r>
      <w:proofErr w:type="spellEnd"/>
      <w:r w:rsidRPr="005D177A">
        <w:rPr>
          <w:rFonts w:asciiTheme="minorHAnsi" w:hAnsiTheme="minorHAnsi" w:cstheme="minorHAnsi"/>
          <w:szCs w:val="24"/>
        </w:rPr>
        <w:t xml:space="preserve"> M., Winn B., "Ferro-orbital ordering transition in iron telluride Fe 1+yTe", Physical Review Letters, 112, 187202, (2014).</w:t>
      </w:r>
    </w:p>
    <w:p w:rsidR="005D177A" w:rsidRPr="005D177A" w:rsidRDefault="005D177A" w:rsidP="005D177A">
      <w:pPr>
        <w:pStyle w:val="ListParagraph"/>
        <w:numPr>
          <w:ilvl w:val="0"/>
          <w:numId w:val="28"/>
        </w:numPr>
        <w:rPr>
          <w:rFonts w:asciiTheme="minorHAnsi" w:hAnsiTheme="minorHAnsi" w:cstheme="minorHAnsi"/>
          <w:szCs w:val="24"/>
        </w:rPr>
      </w:pPr>
      <w:r w:rsidRPr="005D177A">
        <w:rPr>
          <w:rFonts w:asciiTheme="minorHAnsi" w:hAnsiTheme="minorHAnsi" w:cstheme="minorHAnsi"/>
          <w:szCs w:val="24"/>
        </w:rPr>
        <w:lastRenderedPageBreak/>
        <w:t xml:space="preserve">Jiang C. Y., Tong X., Brown D. R., Chi S., Christianson A. D., </w:t>
      </w:r>
      <w:proofErr w:type="spellStart"/>
      <w:r w:rsidRPr="005D177A">
        <w:rPr>
          <w:rFonts w:asciiTheme="minorHAnsi" w:hAnsiTheme="minorHAnsi" w:cstheme="minorHAnsi"/>
          <w:szCs w:val="24"/>
        </w:rPr>
        <w:t>Kadron</w:t>
      </w:r>
      <w:proofErr w:type="spellEnd"/>
      <w:r w:rsidRPr="005D177A">
        <w:rPr>
          <w:rFonts w:asciiTheme="minorHAnsi" w:hAnsiTheme="minorHAnsi" w:cstheme="minorHAnsi"/>
          <w:szCs w:val="24"/>
        </w:rPr>
        <w:t xml:space="preserve"> B. J., "Development of a compact in situ polarized 3He neutron spin filter at Oak Ridge National Laboratory", Review of Scientific Instruments, 85, 7, 075112, (2014).</w:t>
      </w:r>
    </w:p>
    <w:p w:rsidR="005D177A" w:rsidRPr="005D177A" w:rsidRDefault="005D177A" w:rsidP="005D177A">
      <w:pPr>
        <w:pStyle w:val="ListParagraph"/>
        <w:numPr>
          <w:ilvl w:val="0"/>
          <w:numId w:val="28"/>
        </w:numPr>
        <w:rPr>
          <w:rFonts w:asciiTheme="minorHAnsi" w:hAnsiTheme="minorHAnsi" w:cstheme="minorHAnsi"/>
          <w:szCs w:val="24"/>
        </w:rPr>
      </w:pPr>
      <w:r w:rsidRPr="005D177A">
        <w:rPr>
          <w:rFonts w:asciiTheme="minorHAnsi" w:hAnsiTheme="minorHAnsi" w:cstheme="minorHAnsi"/>
          <w:szCs w:val="24"/>
        </w:rPr>
        <w:t xml:space="preserve">Stone M.B., </w:t>
      </w:r>
      <w:proofErr w:type="spellStart"/>
      <w:r w:rsidRPr="005D177A">
        <w:rPr>
          <w:rFonts w:asciiTheme="minorHAnsi" w:hAnsiTheme="minorHAnsi" w:cstheme="minorHAnsi"/>
          <w:szCs w:val="24"/>
        </w:rPr>
        <w:t>Niedziela</w:t>
      </w:r>
      <w:proofErr w:type="spellEnd"/>
      <w:r w:rsidRPr="005D177A">
        <w:rPr>
          <w:rFonts w:asciiTheme="minorHAnsi" w:hAnsiTheme="minorHAnsi" w:cstheme="minorHAnsi"/>
          <w:szCs w:val="24"/>
        </w:rPr>
        <w:t xml:space="preserve"> J.L., Abernathy D.L., </w:t>
      </w:r>
      <w:proofErr w:type="spellStart"/>
      <w:r w:rsidRPr="005D177A">
        <w:rPr>
          <w:rFonts w:asciiTheme="minorHAnsi" w:hAnsiTheme="minorHAnsi" w:cstheme="minorHAnsi"/>
          <w:szCs w:val="24"/>
        </w:rPr>
        <w:t>DeBeer</w:t>
      </w:r>
      <w:proofErr w:type="spellEnd"/>
      <w:r w:rsidRPr="005D177A">
        <w:rPr>
          <w:rFonts w:asciiTheme="minorHAnsi" w:hAnsiTheme="minorHAnsi" w:cstheme="minorHAnsi"/>
          <w:szCs w:val="24"/>
        </w:rPr>
        <w:t xml:space="preserve">-Schmitt L., Ehlers G., </w:t>
      </w:r>
      <w:proofErr w:type="spellStart"/>
      <w:r w:rsidRPr="005D177A">
        <w:rPr>
          <w:rFonts w:asciiTheme="minorHAnsi" w:hAnsiTheme="minorHAnsi" w:cstheme="minorHAnsi"/>
          <w:szCs w:val="24"/>
        </w:rPr>
        <w:t>Garlea</w:t>
      </w:r>
      <w:proofErr w:type="spellEnd"/>
      <w:r w:rsidRPr="005D177A">
        <w:rPr>
          <w:rFonts w:asciiTheme="minorHAnsi" w:hAnsiTheme="minorHAnsi" w:cstheme="minorHAnsi"/>
          <w:szCs w:val="24"/>
        </w:rPr>
        <w:t xml:space="preserve"> O., </w:t>
      </w:r>
      <w:proofErr w:type="spellStart"/>
      <w:r w:rsidRPr="005D177A">
        <w:rPr>
          <w:rFonts w:asciiTheme="minorHAnsi" w:hAnsiTheme="minorHAnsi" w:cstheme="minorHAnsi"/>
          <w:szCs w:val="24"/>
        </w:rPr>
        <w:t>Granroth</w:t>
      </w:r>
      <w:proofErr w:type="spellEnd"/>
      <w:r w:rsidRPr="005D177A">
        <w:rPr>
          <w:rFonts w:asciiTheme="minorHAnsi" w:hAnsiTheme="minorHAnsi" w:cstheme="minorHAnsi"/>
          <w:szCs w:val="24"/>
        </w:rPr>
        <w:t xml:space="preserve"> G.E., Graves-Brook M., </w:t>
      </w:r>
      <w:proofErr w:type="spellStart"/>
      <w:r w:rsidRPr="005D177A">
        <w:rPr>
          <w:rFonts w:asciiTheme="minorHAnsi" w:hAnsiTheme="minorHAnsi" w:cstheme="minorHAnsi"/>
          <w:szCs w:val="24"/>
        </w:rPr>
        <w:t>Kolesnikov</w:t>
      </w:r>
      <w:proofErr w:type="spellEnd"/>
      <w:r w:rsidRPr="005D177A">
        <w:rPr>
          <w:rFonts w:asciiTheme="minorHAnsi" w:hAnsiTheme="minorHAnsi" w:cstheme="minorHAnsi"/>
          <w:szCs w:val="24"/>
        </w:rPr>
        <w:t xml:space="preserve"> A.I., </w:t>
      </w:r>
      <w:proofErr w:type="spellStart"/>
      <w:r w:rsidRPr="005D177A">
        <w:rPr>
          <w:rFonts w:asciiTheme="minorHAnsi" w:hAnsiTheme="minorHAnsi" w:cstheme="minorHAnsi"/>
          <w:szCs w:val="24"/>
        </w:rPr>
        <w:t>Podlesnyak</w:t>
      </w:r>
      <w:proofErr w:type="spellEnd"/>
      <w:r w:rsidRPr="005D177A">
        <w:rPr>
          <w:rFonts w:asciiTheme="minorHAnsi" w:hAnsiTheme="minorHAnsi" w:cstheme="minorHAnsi"/>
          <w:szCs w:val="24"/>
        </w:rPr>
        <w:t xml:space="preserve"> A., Winn B., "A comparison of four direct geometry time-of-flight spectrometers at the </w:t>
      </w:r>
      <w:proofErr w:type="spellStart"/>
      <w:r w:rsidRPr="005D177A">
        <w:rPr>
          <w:rFonts w:asciiTheme="minorHAnsi" w:hAnsiTheme="minorHAnsi" w:cstheme="minorHAnsi"/>
          <w:szCs w:val="24"/>
        </w:rPr>
        <w:t>Spallation</w:t>
      </w:r>
      <w:proofErr w:type="spellEnd"/>
      <w:r w:rsidRPr="005D177A">
        <w:rPr>
          <w:rFonts w:asciiTheme="minorHAnsi" w:hAnsiTheme="minorHAnsi" w:cstheme="minorHAnsi"/>
          <w:szCs w:val="24"/>
        </w:rPr>
        <w:t xml:space="preserve"> Neutron Source", Review of Scientific Instruments, 85, 4, 045113, (2014).</w:t>
      </w:r>
    </w:p>
    <w:p w:rsidR="002E3551" w:rsidRPr="00445E8E" w:rsidRDefault="005D177A" w:rsidP="00445E8E">
      <w:pPr>
        <w:pStyle w:val="ListParagraph"/>
        <w:numPr>
          <w:ilvl w:val="0"/>
          <w:numId w:val="28"/>
        </w:numPr>
        <w:rPr>
          <w:rFonts w:asciiTheme="minorHAnsi" w:hAnsiTheme="minorHAnsi" w:cstheme="minorHAnsi"/>
          <w:szCs w:val="24"/>
        </w:rPr>
      </w:pPr>
      <w:proofErr w:type="spellStart"/>
      <w:r w:rsidRPr="005D177A">
        <w:rPr>
          <w:rFonts w:asciiTheme="minorHAnsi" w:hAnsiTheme="minorHAnsi" w:cstheme="minorHAnsi"/>
          <w:szCs w:val="24"/>
        </w:rPr>
        <w:t>Tian</w:t>
      </w:r>
      <w:proofErr w:type="spellEnd"/>
      <w:r w:rsidRPr="005D177A">
        <w:rPr>
          <w:rFonts w:asciiTheme="minorHAnsi" w:hAnsiTheme="minorHAnsi" w:cstheme="minorHAnsi"/>
          <w:szCs w:val="24"/>
        </w:rPr>
        <w:t xml:space="preserve"> W., Tan G., , Zhang J., Winn B., Hong T., Fernandez-Baca J. A., Zhang C., Dai P., "Influence of doping on the spin dynamics and </w:t>
      </w:r>
      <w:proofErr w:type="spellStart"/>
      <w:r w:rsidRPr="005D177A">
        <w:rPr>
          <w:rFonts w:asciiTheme="minorHAnsi" w:hAnsiTheme="minorHAnsi" w:cstheme="minorHAnsi"/>
          <w:szCs w:val="24"/>
        </w:rPr>
        <w:t>magnetoelectric</w:t>
      </w:r>
      <w:proofErr w:type="spellEnd"/>
      <w:r w:rsidRPr="005D177A">
        <w:rPr>
          <w:rFonts w:asciiTheme="minorHAnsi" w:hAnsiTheme="minorHAnsi" w:cstheme="minorHAnsi"/>
          <w:szCs w:val="24"/>
        </w:rPr>
        <w:t xml:space="preserve"> effec</w:t>
      </w:r>
      <w:r w:rsidR="00445E8E">
        <w:rPr>
          <w:rFonts w:asciiTheme="minorHAnsi" w:hAnsiTheme="minorHAnsi" w:cstheme="minorHAnsi"/>
          <w:szCs w:val="24"/>
        </w:rPr>
        <w:t>t in hexagonal Y 0.7 Lu 0.3MnO</w:t>
      </w:r>
      <w:r w:rsidRPr="005D177A">
        <w:rPr>
          <w:rFonts w:asciiTheme="minorHAnsi" w:hAnsiTheme="minorHAnsi" w:cstheme="minorHAnsi"/>
          <w:szCs w:val="24"/>
        </w:rPr>
        <w:t>3", Physical Review B: Condensed Matter and Materials Physics, 89, 144417, (2014).</w:t>
      </w:r>
      <w:r w:rsidR="00445E8E">
        <w:rPr>
          <w:rFonts w:asciiTheme="minorHAnsi" w:hAnsiTheme="minorHAnsi" w:cstheme="minorHAnsi"/>
          <w:szCs w:val="24"/>
        </w:rPr>
        <w:t xml:space="preserve"> </w:t>
      </w:r>
    </w:p>
    <w:p w:rsidR="00EF2C36" w:rsidRDefault="00EF2C36">
      <w:pPr>
        <w:rPr>
          <w:rFonts w:asciiTheme="minorHAnsi" w:hAnsiTheme="minorHAnsi" w:cstheme="minorHAnsi"/>
          <w:b/>
          <w:szCs w:val="24"/>
        </w:rPr>
      </w:pPr>
      <w:r>
        <w:rPr>
          <w:rFonts w:asciiTheme="minorHAnsi" w:hAnsiTheme="minorHAnsi" w:cstheme="minorHAnsi"/>
          <w:b/>
          <w:szCs w:val="24"/>
        </w:rPr>
        <w:br w:type="page"/>
      </w:r>
    </w:p>
    <w:p w:rsidR="002E3551" w:rsidRPr="002E3551" w:rsidRDefault="002E3551" w:rsidP="002E3551">
      <w:pPr>
        <w:autoSpaceDE w:val="0"/>
        <w:autoSpaceDN w:val="0"/>
        <w:adjustRightInd w:val="0"/>
        <w:spacing w:before="100" w:beforeAutospacing="1" w:after="100" w:afterAutospacing="1"/>
        <w:jc w:val="center"/>
        <w:rPr>
          <w:rFonts w:asciiTheme="minorHAnsi" w:hAnsiTheme="minorHAnsi" w:cstheme="minorHAnsi"/>
          <w:b/>
          <w:szCs w:val="24"/>
        </w:rPr>
      </w:pPr>
      <w:r w:rsidRPr="002E3551">
        <w:rPr>
          <w:rFonts w:asciiTheme="minorHAnsi" w:hAnsiTheme="minorHAnsi" w:cstheme="minorHAnsi"/>
          <w:b/>
          <w:szCs w:val="24"/>
        </w:rPr>
        <w:lastRenderedPageBreak/>
        <w:t>Appendix A</w:t>
      </w:r>
    </w:p>
    <w:p w:rsidR="002E3551" w:rsidRPr="002E3551" w:rsidRDefault="002E3551" w:rsidP="002E3551">
      <w:pPr>
        <w:autoSpaceDE w:val="0"/>
        <w:autoSpaceDN w:val="0"/>
        <w:adjustRightInd w:val="0"/>
        <w:spacing w:before="100" w:beforeAutospacing="1" w:after="100" w:afterAutospacing="1"/>
        <w:jc w:val="center"/>
        <w:rPr>
          <w:rFonts w:asciiTheme="minorHAnsi" w:hAnsiTheme="minorHAnsi" w:cstheme="minorHAnsi"/>
          <w:b/>
          <w:szCs w:val="24"/>
        </w:rPr>
      </w:pPr>
      <w:r w:rsidRPr="002E3551">
        <w:rPr>
          <w:rFonts w:asciiTheme="minorHAnsi" w:hAnsiTheme="minorHAnsi" w:cstheme="minorHAnsi"/>
          <w:b/>
          <w:szCs w:val="24"/>
        </w:rPr>
        <w:t>HYSPEC IDT Members – FY2015</w:t>
      </w:r>
    </w:p>
    <w:tbl>
      <w:tblPr>
        <w:tblW w:w="9750" w:type="dxa"/>
        <w:tblBorders>
          <w:top w:val="outset" w:sz="6" w:space="0" w:color="C0C0C0"/>
          <w:left w:val="outset" w:sz="6" w:space="0" w:color="C0C0C0"/>
          <w:bottom w:val="outset" w:sz="6" w:space="0" w:color="C0C0C0"/>
          <w:right w:val="outset" w:sz="6" w:space="0" w:color="C0C0C0"/>
        </w:tblBorders>
        <w:tblCellMar>
          <w:top w:w="120" w:type="dxa"/>
          <w:left w:w="120" w:type="dxa"/>
          <w:bottom w:w="120" w:type="dxa"/>
          <w:right w:w="120" w:type="dxa"/>
        </w:tblCellMar>
        <w:tblLook w:val="04A0"/>
      </w:tblPr>
      <w:tblGrid>
        <w:gridCol w:w="1846"/>
        <w:gridCol w:w="3404"/>
        <w:gridCol w:w="4500"/>
      </w:tblGrid>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 xml:space="preserve">I. </w:t>
            </w:r>
            <w:proofErr w:type="spellStart"/>
            <w:r w:rsidRPr="002E3551">
              <w:rPr>
                <w:rFonts w:ascii="Arial" w:hAnsi="Arial" w:cs="Arial"/>
                <w:sz w:val="19"/>
                <w:szCs w:val="19"/>
              </w:rPr>
              <w:t>Zaliznyak</w:t>
            </w:r>
            <w:proofErr w:type="spellEnd"/>
            <w:r w:rsidRPr="002E3551">
              <w:rPr>
                <w:rFonts w:ascii="Arial" w:hAnsi="Arial" w:cs="Arial"/>
                <w:sz w:val="19"/>
                <w:szCs w:val="19"/>
              </w:rPr>
              <w:t>, PI</w:t>
            </w:r>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B</w:t>
            </w:r>
            <w:r>
              <w:rPr>
                <w:rFonts w:ascii="Arial" w:hAnsi="Arial" w:cs="Arial"/>
                <w:sz w:val="19"/>
                <w:szCs w:val="19"/>
              </w:rPr>
              <w:t xml:space="preserve">rookhaven </w:t>
            </w:r>
            <w:r w:rsidRPr="002E3551">
              <w:rPr>
                <w:rFonts w:ascii="Arial" w:hAnsi="Arial" w:cs="Arial"/>
                <w:sz w:val="19"/>
                <w:szCs w:val="19"/>
              </w:rPr>
              <w:t>N</w:t>
            </w:r>
            <w:r>
              <w:rPr>
                <w:rFonts w:ascii="Arial" w:hAnsi="Arial" w:cs="Arial"/>
                <w:sz w:val="19"/>
                <w:szCs w:val="19"/>
              </w:rPr>
              <w:t xml:space="preserve">ational </w:t>
            </w:r>
            <w:r w:rsidRPr="002E3551">
              <w:rPr>
                <w:rFonts w:ascii="Arial" w:hAnsi="Arial" w:cs="Arial"/>
                <w:sz w:val="19"/>
                <w:szCs w:val="19"/>
              </w:rPr>
              <w:t>L</w:t>
            </w:r>
            <w:r>
              <w:rPr>
                <w:rFonts w:ascii="Arial" w:hAnsi="Arial" w:cs="Arial"/>
                <w:sz w:val="19"/>
                <w:szCs w:val="19"/>
              </w:rPr>
              <w:t>aboratory</w:t>
            </w:r>
          </w:p>
        </w:tc>
        <w:tc>
          <w:tcPr>
            <w:tcW w:w="4500" w:type="dxa"/>
            <w:vMerge w:val="restart"/>
            <w:tcBorders>
              <w:top w:val="outset" w:sz="6" w:space="0" w:color="C0C0C0"/>
              <w:left w:val="outset" w:sz="6" w:space="0" w:color="C0C0C0"/>
              <w:right w:val="outset" w:sz="6" w:space="0" w:color="C0C0C0"/>
            </w:tcBorders>
          </w:tcPr>
          <w:tbl>
            <w:tblPr>
              <w:tblW w:w="0" w:type="auto"/>
              <w:tblBorders>
                <w:top w:val="outset" w:sz="6" w:space="0" w:color="C0C0C0"/>
                <w:left w:val="outset" w:sz="6" w:space="0" w:color="C0C0C0"/>
                <w:bottom w:val="outset" w:sz="6" w:space="0" w:color="C0C0C0"/>
                <w:right w:val="outset" w:sz="6" w:space="0" w:color="C0C0C0"/>
              </w:tblBorders>
              <w:tblCellMar>
                <w:top w:w="120" w:type="dxa"/>
                <w:left w:w="120" w:type="dxa"/>
                <w:bottom w:w="120" w:type="dxa"/>
                <w:right w:w="120" w:type="dxa"/>
              </w:tblCellMar>
              <w:tblLook w:val="04A0"/>
            </w:tblPr>
            <w:tblGrid>
              <w:gridCol w:w="2652"/>
              <w:gridCol w:w="1592"/>
            </w:tblGrid>
            <w:tr w:rsidR="007E697F" w:rsidRPr="007E697F" w:rsidTr="00FF3A3D">
              <w:trPr>
                <w:trHeight w:val="75"/>
              </w:trPr>
              <w:tc>
                <w:tcPr>
                  <w:tcW w:w="2752" w:type="dxa"/>
                  <w:tcBorders>
                    <w:top w:val="outset" w:sz="6" w:space="0" w:color="C0C0C0"/>
                    <w:left w:val="outset" w:sz="6" w:space="0" w:color="C0C0C0"/>
                    <w:bottom w:val="outset" w:sz="6" w:space="0" w:color="C0C0C0"/>
                    <w:right w:val="outset" w:sz="6" w:space="0" w:color="C0C0C0"/>
                  </w:tcBorders>
                  <w:shd w:val="clear" w:color="auto" w:fill="F4F4F4"/>
                  <w:vAlign w:val="center"/>
                  <w:hideMark/>
                </w:tcPr>
                <w:p w:rsidR="007E697F" w:rsidRPr="007E697F" w:rsidRDefault="007E697F" w:rsidP="007E697F">
                  <w:pPr>
                    <w:spacing w:after="5" w:line="75" w:lineRule="atLeast"/>
                    <w:jc w:val="center"/>
                    <w:rPr>
                      <w:rFonts w:ascii="Arial" w:hAnsi="Arial" w:cs="Arial"/>
                      <w:sz w:val="19"/>
                      <w:szCs w:val="19"/>
                    </w:rPr>
                  </w:pPr>
                  <w:r w:rsidRPr="007E697F">
                    <w:rPr>
                      <w:rFonts w:ascii="Arial" w:hAnsi="Arial" w:cs="Arial"/>
                      <w:b/>
                      <w:bCs/>
                      <w:sz w:val="19"/>
                      <w:szCs w:val="19"/>
                    </w:rPr>
                    <w:t xml:space="preserve">HYSPEC IDT </w:t>
                  </w:r>
                  <w:bookmarkStart w:id="0" w:name="executive"/>
                  <w:r w:rsidRPr="007E697F">
                    <w:rPr>
                      <w:rFonts w:ascii="Arial" w:hAnsi="Arial" w:cs="Arial"/>
                      <w:b/>
                      <w:bCs/>
                      <w:sz w:val="19"/>
                      <w:szCs w:val="19"/>
                    </w:rPr>
                    <w:t>Executive</w:t>
                  </w:r>
                  <w:bookmarkEnd w:id="0"/>
                  <w:r w:rsidRPr="007E697F">
                    <w:rPr>
                      <w:rFonts w:ascii="Arial" w:hAnsi="Arial" w:cs="Arial"/>
                      <w:b/>
                      <w:bCs/>
                      <w:sz w:val="19"/>
                      <w:szCs w:val="19"/>
                    </w:rPr>
                    <w:t xml:space="preserve"> Committee</w:t>
                  </w:r>
                </w:p>
              </w:tc>
              <w:tc>
                <w:tcPr>
                  <w:tcW w:w="1620" w:type="dxa"/>
                  <w:tcBorders>
                    <w:top w:val="outset" w:sz="6" w:space="0" w:color="C0C0C0"/>
                    <w:left w:val="outset" w:sz="6" w:space="0" w:color="C0C0C0"/>
                    <w:bottom w:val="outset" w:sz="6" w:space="0" w:color="C0C0C0"/>
                    <w:right w:val="outset" w:sz="6" w:space="0" w:color="C0C0C0"/>
                  </w:tcBorders>
                  <w:shd w:val="clear" w:color="auto" w:fill="F4F4F4"/>
                  <w:vAlign w:val="center"/>
                  <w:hideMark/>
                </w:tcPr>
                <w:p w:rsidR="007E697F" w:rsidRPr="007E697F" w:rsidRDefault="007E697F" w:rsidP="007E697F">
                  <w:pPr>
                    <w:spacing w:after="5" w:line="75" w:lineRule="atLeast"/>
                    <w:jc w:val="center"/>
                    <w:rPr>
                      <w:rFonts w:ascii="Arial" w:hAnsi="Arial" w:cs="Arial"/>
                      <w:sz w:val="19"/>
                      <w:szCs w:val="19"/>
                    </w:rPr>
                  </w:pPr>
                  <w:r w:rsidRPr="007E697F">
                    <w:rPr>
                      <w:rFonts w:ascii="Arial" w:hAnsi="Arial" w:cs="Arial"/>
                      <w:b/>
                      <w:bCs/>
                      <w:sz w:val="19"/>
                      <w:szCs w:val="19"/>
                    </w:rPr>
                    <w:t>Affiliation</w:t>
                  </w:r>
                </w:p>
              </w:tc>
            </w:tr>
            <w:tr w:rsidR="007E697F" w:rsidRPr="007E697F" w:rsidTr="00FF3A3D">
              <w:trPr>
                <w:trHeight w:val="75"/>
              </w:trPr>
              <w:tc>
                <w:tcPr>
                  <w:tcW w:w="2752" w:type="dxa"/>
                  <w:tcBorders>
                    <w:top w:val="outset" w:sz="6" w:space="0" w:color="C0C0C0"/>
                    <w:left w:val="outset" w:sz="6" w:space="0" w:color="C0C0C0"/>
                    <w:bottom w:val="outset" w:sz="6" w:space="0" w:color="C0C0C0"/>
                    <w:right w:val="outset" w:sz="6" w:space="0" w:color="C0C0C0"/>
                  </w:tcBorders>
                  <w:vAlign w:val="center"/>
                  <w:hideMark/>
                </w:tcPr>
                <w:p w:rsidR="007E697F" w:rsidRPr="007E697F" w:rsidRDefault="007E697F" w:rsidP="007E697F">
                  <w:pPr>
                    <w:spacing w:after="5" w:line="75" w:lineRule="atLeast"/>
                    <w:rPr>
                      <w:rFonts w:ascii="Arial" w:hAnsi="Arial" w:cs="Arial"/>
                      <w:sz w:val="19"/>
                      <w:szCs w:val="19"/>
                    </w:rPr>
                  </w:pPr>
                  <w:r w:rsidRPr="007E697F">
                    <w:rPr>
                      <w:rFonts w:ascii="Arial" w:hAnsi="Arial" w:cs="Arial"/>
                      <w:sz w:val="19"/>
                      <w:szCs w:val="19"/>
                    </w:rPr>
                    <w:t xml:space="preserve">I. </w:t>
                  </w:r>
                  <w:proofErr w:type="spellStart"/>
                  <w:r w:rsidRPr="007E697F">
                    <w:rPr>
                      <w:rFonts w:ascii="Arial" w:hAnsi="Arial" w:cs="Arial"/>
                      <w:sz w:val="19"/>
                      <w:szCs w:val="19"/>
                    </w:rPr>
                    <w:t>Zaliznyak</w:t>
                  </w:r>
                  <w:proofErr w:type="spellEnd"/>
                  <w:r w:rsidRPr="007E697F">
                    <w:rPr>
                      <w:rFonts w:ascii="Arial" w:hAnsi="Arial" w:cs="Arial"/>
                      <w:sz w:val="19"/>
                      <w:szCs w:val="19"/>
                    </w:rPr>
                    <w:t>, PI</w:t>
                  </w:r>
                </w:p>
              </w:tc>
              <w:tc>
                <w:tcPr>
                  <w:tcW w:w="1620" w:type="dxa"/>
                  <w:tcBorders>
                    <w:top w:val="outset" w:sz="6" w:space="0" w:color="C0C0C0"/>
                    <w:left w:val="outset" w:sz="6" w:space="0" w:color="C0C0C0"/>
                    <w:bottom w:val="outset" w:sz="6" w:space="0" w:color="C0C0C0"/>
                    <w:right w:val="outset" w:sz="6" w:space="0" w:color="C0C0C0"/>
                  </w:tcBorders>
                  <w:vAlign w:val="center"/>
                  <w:hideMark/>
                </w:tcPr>
                <w:p w:rsidR="007E697F" w:rsidRPr="007E697F" w:rsidRDefault="007E697F" w:rsidP="007E697F">
                  <w:pPr>
                    <w:spacing w:after="5" w:line="75" w:lineRule="atLeast"/>
                    <w:rPr>
                      <w:rFonts w:ascii="Arial" w:hAnsi="Arial" w:cs="Arial"/>
                      <w:sz w:val="19"/>
                      <w:szCs w:val="19"/>
                    </w:rPr>
                  </w:pPr>
                  <w:r w:rsidRPr="007E697F">
                    <w:rPr>
                      <w:rFonts w:ascii="Arial" w:hAnsi="Arial" w:cs="Arial"/>
                      <w:sz w:val="19"/>
                      <w:szCs w:val="19"/>
                    </w:rPr>
                    <w:t>BNL</w:t>
                  </w:r>
                </w:p>
              </w:tc>
            </w:tr>
            <w:tr w:rsidR="007E697F" w:rsidRPr="007E697F" w:rsidTr="00FF3A3D">
              <w:trPr>
                <w:trHeight w:val="75"/>
              </w:trPr>
              <w:tc>
                <w:tcPr>
                  <w:tcW w:w="2752" w:type="dxa"/>
                  <w:tcBorders>
                    <w:top w:val="outset" w:sz="6" w:space="0" w:color="C0C0C0"/>
                    <w:left w:val="outset" w:sz="6" w:space="0" w:color="C0C0C0"/>
                    <w:bottom w:val="outset" w:sz="6" w:space="0" w:color="C0C0C0"/>
                    <w:right w:val="outset" w:sz="6" w:space="0" w:color="C0C0C0"/>
                  </w:tcBorders>
                  <w:vAlign w:val="center"/>
                  <w:hideMark/>
                </w:tcPr>
                <w:p w:rsidR="007E697F" w:rsidRPr="007E697F" w:rsidRDefault="007E697F" w:rsidP="007E697F">
                  <w:pPr>
                    <w:spacing w:after="5" w:line="75" w:lineRule="atLeast"/>
                    <w:rPr>
                      <w:rFonts w:ascii="Arial" w:hAnsi="Arial" w:cs="Arial"/>
                      <w:sz w:val="19"/>
                      <w:szCs w:val="19"/>
                    </w:rPr>
                  </w:pPr>
                  <w:r w:rsidRPr="007E697F">
                    <w:rPr>
                      <w:rFonts w:ascii="Arial" w:hAnsi="Arial" w:cs="Arial"/>
                      <w:sz w:val="19"/>
                      <w:szCs w:val="19"/>
                    </w:rPr>
                    <w:t>S. M. Shapiro, PI</w:t>
                  </w:r>
                </w:p>
              </w:tc>
              <w:tc>
                <w:tcPr>
                  <w:tcW w:w="1620" w:type="dxa"/>
                  <w:tcBorders>
                    <w:top w:val="outset" w:sz="6" w:space="0" w:color="C0C0C0"/>
                    <w:left w:val="outset" w:sz="6" w:space="0" w:color="C0C0C0"/>
                    <w:bottom w:val="outset" w:sz="6" w:space="0" w:color="C0C0C0"/>
                    <w:right w:val="outset" w:sz="6" w:space="0" w:color="C0C0C0"/>
                  </w:tcBorders>
                  <w:vAlign w:val="center"/>
                  <w:hideMark/>
                </w:tcPr>
                <w:p w:rsidR="007E697F" w:rsidRPr="007E697F" w:rsidRDefault="007E697F" w:rsidP="00F76852">
                  <w:pPr>
                    <w:spacing w:after="5" w:line="75" w:lineRule="atLeast"/>
                    <w:rPr>
                      <w:rFonts w:ascii="Arial" w:hAnsi="Arial" w:cs="Arial"/>
                      <w:sz w:val="19"/>
                      <w:szCs w:val="19"/>
                    </w:rPr>
                  </w:pPr>
                  <w:r w:rsidRPr="007E697F">
                    <w:rPr>
                      <w:rFonts w:ascii="Arial" w:hAnsi="Arial" w:cs="Arial"/>
                      <w:sz w:val="19"/>
                      <w:szCs w:val="19"/>
                    </w:rPr>
                    <w:t>BNL</w:t>
                  </w:r>
                </w:p>
              </w:tc>
            </w:tr>
            <w:tr w:rsidR="007E697F" w:rsidRPr="007E697F" w:rsidTr="00FF3A3D">
              <w:trPr>
                <w:trHeight w:val="75"/>
              </w:trPr>
              <w:tc>
                <w:tcPr>
                  <w:tcW w:w="2752" w:type="dxa"/>
                  <w:tcBorders>
                    <w:top w:val="outset" w:sz="6" w:space="0" w:color="C0C0C0"/>
                    <w:left w:val="outset" w:sz="6" w:space="0" w:color="C0C0C0"/>
                    <w:bottom w:val="outset" w:sz="6" w:space="0" w:color="C0C0C0"/>
                    <w:right w:val="outset" w:sz="6" w:space="0" w:color="C0C0C0"/>
                  </w:tcBorders>
                  <w:vAlign w:val="center"/>
                  <w:hideMark/>
                </w:tcPr>
                <w:p w:rsidR="007E697F" w:rsidRPr="007E697F" w:rsidRDefault="007E697F" w:rsidP="007E697F">
                  <w:pPr>
                    <w:spacing w:after="5" w:line="75" w:lineRule="atLeast"/>
                    <w:rPr>
                      <w:rFonts w:ascii="Arial" w:hAnsi="Arial" w:cs="Arial"/>
                      <w:sz w:val="19"/>
                      <w:szCs w:val="19"/>
                    </w:rPr>
                  </w:pPr>
                  <w:r w:rsidRPr="007E697F">
                    <w:rPr>
                      <w:rFonts w:ascii="Arial" w:hAnsi="Arial" w:cs="Arial"/>
                      <w:sz w:val="19"/>
                      <w:szCs w:val="19"/>
                    </w:rPr>
                    <w:t xml:space="preserve">M. </w:t>
                  </w:r>
                  <w:proofErr w:type="spellStart"/>
                  <w:r w:rsidRPr="007E697F">
                    <w:rPr>
                      <w:rFonts w:ascii="Arial" w:hAnsi="Arial" w:cs="Arial"/>
                      <w:sz w:val="19"/>
                      <w:szCs w:val="19"/>
                    </w:rPr>
                    <w:t>Kenzelmann</w:t>
                  </w:r>
                  <w:proofErr w:type="spellEnd"/>
                </w:p>
              </w:tc>
              <w:tc>
                <w:tcPr>
                  <w:tcW w:w="1620" w:type="dxa"/>
                  <w:tcBorders>
                    <w:top w:val="outset" w:sz="6" w:space="0" w:color="C0C0C0"/>
                    <w:left w:val="outset" w:sz="6" w:space="0" w:color="C0C0C0"/>
                    <w:bottom w:val="outset" w:sz="6" w:space="0" w:color="C0C0C0"/>
                    <w:right w:val="outset" w:sz="6" w:space="0" w:color="C0C0C0"/>
                  </w:tcBorders>
                  <w:vAlign w:val="center"/>
                  <w:hideMark/>
                </w:tcPr>
                <w:p w:rsidR="007E697F" w:rsidRPr="007E697F" w:rsidRDefault="007E697F" w:rsidP="007E697F">
                  <w:pPr>
                    <w:spacing w:after="5" w:line="75" w:lineRule="atLeast"/>
                    <w:rPr>
                      <w:rFonts w:ascii="Arial" w:hAnsi="Arial" w:cs="Arial"/>
                      <w:sz w:val="19"/>
                      <w:szCs w:val="19"/>
                    </w:rPr>
                  </w:pPr>
                  <w:r w:rsidRPr="007E697F">
                    <w:rPr>
                      <w:rFonts w:ascii="Arial" w:hAnsi="Arial" w:cs="Arial"/>
                      <w:sz w:val="19"/>
                      <w:szCs w:val="19"/>
                    </w:rPr>
                    <w:t>PSI</w:t>
                  </w:r>
                </w:p>
              </w:tc>
            </w:tr>
            <w:tr w:rsidR="007E697F" w:rsidRPr="007E697F" w:rsidTr="00FF3A3D">
              <w:trPr>
                <w:trHeight w:val="75"/>
              </w:trPr>
              <w:tc>
                <w:tcPr>
                  <w:tcW w:w="2752" w:type="dxa"/>
                  <w:tcBorders>
                    <w:top w:val="outset" w:sz="6" w:space="0" w:color="C0C0C0"/>
                    <w:left w:val="outset" w:sz="6" w:space="0" w:color="C0C0C0"/>
                    <w:bottom w:val="outset" w:sz="6" w:space="0" w:color="C0C0C0"/>
                    <w:right w:val="outset" w:sz="6" w:space="0" w:color="C0C0C0"/>
                  </w:tcBorders>
                  <w:vAlign w:val="center"/>
                  <w:hideMark/>
                </w:tcPr>
                <w:p w:rsidR="007E697F" w:rsidRPr="007E697F" w:rsidRDefault="007E697F" w:rsidP="007E697F">
                  <w:pPr>
                    <w:spacing w:after="5" w:line="75" w:lineRule="atLeast"/>
                    <w:rPr>
                      <w:rFonts w:ascii="Arial" w:hAnsi="Arial" w:cs="Arial"/>
                      <w:sz w:val="19"/>
                      <w:szCs w:val="19"/>
                    </w:rPr>
                  </w:pPr>
                  <w:r w:rsidRPr="007E697F">
                    <w:rPr>
                      <w:rFonts w:ascii="Arial" w:hAnsi="Arial" w:cs="Arial"/>
                      <w:sz w:val="19"/>
                      <w:szCs w:val="19"/>
                    </w:rPr>
                    <w:t>A. Goldman</w:t>
                  </w:r>
                </w:p>
              </w:tc>
              <w:tc>
                <w:tcPr>
                  <w:tcW w:w="1620" w:type="dxa"/>
                  <w:tcBorders>
                    <w:top w:val="outset" w:sz="6" w:space="0" w:color="C0C0C0"/>
                    <w:left w:val="outset" w:sz="6" w:space="0" w:color="C0C0C0"/>
                    <w:bottom w:val="outset" w:sz="6" w:space="0" w:color="C0C0C0"/>
                    <w:right w:val="outset" w:sz="6" w:space="0" w:color="C0C0C0"/>
                  </w:tcBorders>
                  <w:vAlign w:val="center"/>
                  <w:hideMark/>
                </w:tcPr>
                <w:p w:rsidR="007E697F" w:rsidRPr="007E697F" w:rsidRDefault="007E697F" w:rsidP="007E697F">
                  <w:pPr>
                    <w:spacing w:after="5" w:line="75" w:lineRule="atLeast"/>
                    <w:rPr>
                      <w:rFonts w:ascii="Arial" w:hAnsi="Arial" w:cs="Arial"/>
                      <w:sz w:val="19"/>
                      <w:szCs w:val="19"/>
                    </w:rPr>
                  </w:pPr>
                  <w:r w:rsidRPr="007E697F">
                    <w:rPr>
                      <w:rFonts w:ascii="Arial" w:hAnsi="Arial" w:cs="Arial"/>
                      <w:sz w:val="19"/>
                      <w:szCs w:val="19"/>
                    </w:rPr>
                    <w:t>Ames/Iowa U.</w:t>
                  </w:r>
                </w:p>
              </w:tc>
            </w:tr>
            <w:tr w:rsidR="007E697F" w:rsidRPr="007E697F" w:rsidTr="00FF3A3D">
              <w:trPr>
                <w:trHeight w:val="75"/>
              </w:trPr>
              <w:tc>
                <w:tcPr>
                  <w:tcW w:w="2752" w:type="dxa"/>
                  <w:tcBorders>
                    <w:top w:val="outset" w:sz="6" w:space="0" w:color="C0C0C0"/>
                    <w:left w:val="outset" w:sz="6" w:space="0" w:color="C0C0C0"/>
                    <w:bottom w:val="outset" w:sz="6" w:space="0" w:color="C0C0C0"/>
                    <w:right w:val="outset" w:sz="6" w:space="0" w:color="C0C0C0"/>
                  </w:tcBorders>
                  <w:vAlign w:val="center"/>
                  <w:hideMark/>
                </w:tcPr>
                <w:p w:rsidR="007E697F" w:rsidRPr="007E697F" w:rsidRDefault="007E697F" w:rsidP="007E697F">
                  <w:pPr>
                    <w:spacing w:after="5" w:line="75" w:lineRule="atLeast"/>
                    <w:rPr>
                      <w:rFonts w:ascii="Arial" w:hAnsi="Arial" w:cs="Arial"/>
                      <w:sz w:val="19"/>
                      <w:szCs w:val="19"/>
                    </w:rPr>
                  </w:pPr>
                  <w:r w:rsidRPr="007E697F">
                    <w:rPr>
                      <w:rFonts w:ascii="Arial" w:hAnsi="Arial" w:cs="Arial"/>
                      <w:sz w:val="19"/>
                      <w:szCs w:val="19"/>
                    </w:rPr>
                    <w:t>T. Sato</w:t>
                  </w:r>
                </w:p>
              </w:tc>
              <w:tc>
                <w:tcPr>
                  <w:tcW w:w="1620" w:type="dxa"/>
                  <w:tcBorders>
                    <w:top w:val="outset" w:sz="6" w:space="0" w:color="C0C0C0"/>
                    <w:left w:val="outset" w:sz="6" w:space="0" w:color="C0C0C0"/>
                    <w:bottom w:val="outset" w:sz="6" w:space="0" w:color="C0C0C0"/>
                    <w:right w:val="outset" w:sz="6" w:space="0" w:color="C0C0C0"/>
                  </w:tcBorders>
                  <w:vAlign w:val="center"/>
                  <w:hideMark/>
                </w:tcPr>
                <w:p w:rsidR="007E697F" w:rsidRPr="007E697F" w:rsidRDefault="007E697F" w:rsidP="007E697F">
                  <w:pPr>
                    <w:spacing w:after="5" w:line="75" w:lineRule="atLeast"/>
                    <w:rPr>
                      <w:rFonts w:ascii="Arial" w:hAnsi="Arial" w:cs="Arial"/>
                      <w:sz w:val="19"/>
                      <w:szCs w:val="19"/>
                    </w:rPr>
                  </w:pPr>
                  <w:r w:rsidRPr="007E697F">
                    <w:rPr>
                      <w:rFonts w:ascii="Arial" w:hAnsi="Arial" w:cs="Arial"/>
                      <w:sz w:val="19"/>
                      <w:szCs w:val="19"/>
                    </w:rPr>
                    <w:t>Tohoku U.</w:t>
                  </w:r>
                </w:p>
              </w:tc>
            </w:tr>
            <w:tr w:rsidR="007E697F" w:rsidRPr="007E697F" w:rsidTr="00FF3A3D">
              <w:trPr>
                <w:trHeight w:val="75"/>
              </w:trPr>
              <w:tc>
                <w:tcPr>
                  <w:tcW w:w="2752" w:type="dxa"/>
                  <w:tcBorders>
                    <w:top w:val="outset" w:sz="6" w:space="0" w:color="C0C0C0"/>
                    <w:left w:val="outset" w:sz="6" w:space="0" w:color="C0C0C0"/>
                    <w:bottom w:val="outset" w:sz="6" w:space="0" w:color="C0C0C0"/>
                    <w:right w:val="outset" w:sz="6" w:space="0" w:color="C0C0C0"/>
                  </w:tcBorders>
                  <w:vAlign w:val="center"/>
                  <w:hideMark/>
                </w:tcPr>
                <w:p w:rsidR="007E697F" w:rsidRPr="007E697F" w:rsidRDefault="007E697F" w:rsidP="007E697F">
                  <w:pPr>
                    <w:spacing w:after="5" w:line="75" w:lineRule="atLeast"/>
                    <w:rPr>
                      <w:rFonts w:ascii="Arial" w:hAnsi="Arial" w:cs="Arial"/>
                      <w:sz w:val="19"/>
                      <w:szCs w:val="19"/>
                    </w:rPr>
                  </w:pPr>
                  <w:r w:rsidRPr="007E697F">
                    <w:rPr>
                      <w:rFonts w:ascii="Arial" w:hAnsi="Arial" w:cs="Arial"/>
                      <w:sz w:val="19"/>
                      <w:szCs w:val="19"/>
                    </w:rPr>
                    <w:t xml:space="preserve">J. </w:t>
                  </w:r>
                  <w:proofErr w:type="spellStart"/>
                  <w:r w:rsidRPr="007E697F">
                    <w:rPr>
                      <w:rFonts w:ascii="Arial" w:hAnsi="Arial" w:cs="Arial"/>
                      <w:sz w:val="19"/>
                      <w:szCs w:val="19"/>
                    </w:rPr>
                    <w:t>Tranquada</w:t>
                  </w:r>
                  <w:proofErr w:type="spellEnd"/>
                </w:p>
              </w:tc>
              <w:tc>
                <w:tcPr>
                  <w:tcW w:w="1620" w:type="dxa"/>
                  <w:tcBorders>
                    <w:top w:val="outset" w:sz="6" w:space="0" w:color="C0C0C0"/>
                    <w:left w:val="outset" w:sz="6" w:space="0" w:color="C0C0C0"/>
                    <w:bottom w:val="outset" w:sz="6" w:space="0" w:color="C0C0C0"/>
                    <w:right w:val="outset" w:sz="6" w:space="0" w:color="C0C0C0"/>
                  </w:tcBorders>
                  <w:vAlign w:val="center"/>
                  <w:hideMark/>
                </w:tcPr>
                <w:p w:rsidR="007E697F" w:rsidRPr="007E697F" w:rsidRDefault="007E697F" w:rsidP="007E697F">
                  <w:pPr>
                    <w:spacing w:after="5" w:line="75" w:lineRule="atLeast"/>
                    <w:rPr>
                      <w:rFonts w:ascii="Arial" w:hAnsi="Arial" w:cs="Arial"/>
                      <w:sz w:val="19"/>
                      <w:szCs w:val="19"/>
                    </w:rPr>
                  </w:pPr>
                  <w:r w:rsidRPr="007E697F">
                    <w:rPr>
                      <w:rFonts w:ascii="Arial" w:hAnsi="Arial" w:cs="Arial"/>
                      <w:sz w:val="19"/>
                      <w:szCs w:val="19"/>
                    </w:rPr>
                    <w:t>BNL</w:t>
                  </w:r>
                </w:p>
              </w:tc>
            </w:tr>
            <w:tr w:rsidR="007E697F" w:rsidRPr="007E697F" w:rsidTr="00FF3A3D">
              <w:trPr>
                <w:trHeight w:val="75"/>
              </w:trPr>
              <w:tc>
                <w:tcPr>
                  <w:tcW w:w="2752" w:type="dxa"/>
                  <w:tcBorders>
                    <w:top w:val="outset" w:sz="6" w:space="0" w:color="C0C0C0"/>
                    <w:left w:val="outset" w:sz="6" w:space="0" w:color="C0C0C0"/>
                    <w:bottom w:val="outset" w:sz="6" w:space="0" w:color="C0C0C0"/>
                    <w:right w:val="outset" w:sz="6" w:space="0" w:color="C0C0C0"/>
                  </w:tcBorders>
                  <w:vAlign w:val="center"/>
                  <w:hideMark/>
                </w:tcPr>
                <w:p w:rsidR="007E697F" w:rsidRPr="007E697F" w:rsidRDefault="007E697F" w:rsidP="007E697F">
                  <w:pPr>
                    <w:spacing w:after="5" w:line="75" w:lineRule="atLeast"/>
                    <w:rPr>
                      <w:rFonts w:ascii="Arial" w:hAnsi="Arial" w:cs="Arial"/>
                      <w:sz w:val="19"/>
                      <w:szCs w:val="19"/>
                    </w:rPr>
                  </w:pPr>
                  <w:r w:rsidRPr="007E697F">
                    <w:rPr>
                      <w:rFonts w:ascii="Arial" w:hAnsi="Arial" w:cs="Arial"/>
                      <w:sz w:val="19"/>
                      <w:szCs w:val="19"/>
                    </w:rPr>
                    <w:t>B. Winn (ex-officio)</w:t>
                  </w:r>
                </w:p>
              </w:tc>
              <w:tc>
                <w:tcPr>
                  <w:tcW w:w="1620" w:type="dxa"/>
                  <w:tcBorders>
                    <w:top w:val="outset" w:sz="6" w:space="0" w:color="C0C0C0"/>
                    <w:left w:val="outset" w:sz="6" w:space="0" w:color="C0C0C0"/>
                    <w:bottom w:val="outset" w:sz="6" w:space="0" w:color="C0C0C0"/>
                    <w:right w:val="outset" w:sz="6" w:space="0" w:color="C0C0C0"/>
                  </w:tcBorders>
                  <w:vAlign w:val="center"/>
                  <w:hideMark/>
                </w:tcPr>
                <w:p w:rsidR="007E697F" w:rsidRPr="007E697F" w:rsidRDefault="007E697F" w:rsidP="007E697F">
                  <w:pPr>
                    <w:spacing w:after="5" w:line="75" w:lineRule="atLeast"/>
                    <w:rPr>
                      <w:rFonts w:ascii="Arial" w:hAnsi="Arial" w:cs="Arial"/>
                      <w:sz w:val="19"/>
                      <w:szCs w:val="19"/>
                    </w:rPr>
                  </w:pPr>
                  <w:r>
                    <w:rPr>
                      <w:rFonts w:ascii="Arial" w:hAnsi="Arial" w:cs="Arial"/>
                      <w:sz w:val="19"/>
                      <w:szCs w:val="19"/>
                    </w:rPr>
                    <w:t>ORNL/</w:t>
                  </w:r>
                  <w:r w:rsidRPr="007E697F">
                    <w:rPr>
                      <w:rFonts w:ascii="Arial" w:hAnsi="Arial" w:cs="Arial"/>
                      <w:sz w:val="19"/>
                      <w:szCs w:val="19"/>
                    </w:rPr>
                    <w:t>SNS</w:t>
                  </w:r>
                </w:p>
              </w:tc>
            </w:tr>
            <w:tr w:rsidR="007E697F" w:rsidRPr="007E697F" w:rsidTr="00FF3A3D">
              <w:trPr>
                <w:trHeight w:val="75"/>
              </w:trPr>
              <w:tc>
                <w:tcPr>
                  <w:tcW w:w="2752" w:type="dxa"/>
                  <w:tcBorders>
                    <w:top w:val="outset" w:sz="6" w:space="0" w:color="C0C0C0"/>
                    <w:left w:val="outset" w:sz="6" w:space="0" w:color="C0C0C0"/>
                    <w:bottom w:val="outset" w:sz="6" w:space="0" w:color="C0C0C0"/>
                    <w:right w:val="outset" w:sz="6" w:space="0" w:color="C0C0C0"/>
                  </w:tcBorders>
                  <w:vAlign w:val="center"/>
                  <w:hideMark/>
                </w:tcPr>
                <w:p w:rsidR="007E697F" w:rsidRPr="007E697F" w:rsidRDefault="007E697F" w:rsidP="007E697F">
                  <w:pPr>
                    <w:spacing w:after="5" w:line="75" w:lineRule="atLeast"/>
                    <w:rPr>
                      <w:rFonts w:ascii="Arial" w:hAnsi="Arial" w:cs="Arial"/>
                      <w:sz w:val="19"/>
                      <w:szCs w:val="19"/>
                    </w:rPr>
                  </w:pPr>
                  <w:r w:rsidRPr="007E697F">
                    <w:rPr>
                      <w:rFonts w:ascii="Arial" w:hAnsi="Arial" w:cs="Arial"/>
                      <w:sz w:val="19"/>
                      <w:szCs w:val="19"/>
                    </w:rPr>
                    <w:t xml:space="preserve">O. </w:t>
                  </w:r>
                  <w:proofErr w:type="spellStart"/>
                  <w:r w:rsidRPr="007E697F">
                    <w:rPr>
                      <w:rFonts w:ascii="Arial" w:hAnsi="Arial" w:cs="Arial"/>
                      <w:sz w:val="19"/>
                      <w:szCs w:val="19"/>
                    </w:rPr>
                    <w:t>Garlea</w:t>
                  </w:r>
                  <w:proofErr w:type="spellEnd"/>
                  <w:r w:rsidRPr="007E697F">
                    <w:rPr>
                      <w:rFonts w:ascii="Arial" w:hAnsi="Arial" w:cs="Arial"/>
                      <w:sz w:val="19"/>
                      <w:szCs w:val="19"/>
                    </w:rPr>
                    <w:t xml:space="preserve"> (ex-officio)</w:t>
                  </w:r>
                </w:p>
              </w:tc>
              <w:tc>
                <w:tcPr>
                  <w:tcW w:w="1620" w:type="dxa"/>
                  <w:tcBorders>
                    <w:top w:val="outset" w:sz="6" w:space="0" w:color="C0C0C0"/>
                    <w:left w:val="outset" w:sz="6" w:space="0" w:color="C0C0C0"/>
                    <w:bottom w:val="outset" w:sz="6" w:space="0" w:color="C0C0C0"/>
                    <w:right w:val="outset" w:sz="6" w:space="0" w:color="C0C0C0"/>
                  </w:tcBorders>
                  <w:vAlign w:val="center"/>
                  <w:hideMark/>
                </w:tcPr>
                <w:p w:rsidR="007E697F" w:rsidRPr="007E697F" w:rsidRDefault="007E697F" w:rsidP="007E697F">
                  <w:pPr>
                    <w:spacing w:after="5" w:line="75" w:lineRule="atLeast"/>
                    <w:rPr>
                      <w:rFonts w:ascii="Arial" w:hAnsi="Arial" w:cs="Arial"/>
                      <w:sz w:val="19"/>
                      <w:szCs w:val="19"/>
                    </w:rPr>
                  </w:pPr>
                  <w:r>
                    <w:rPr>
                      <w:rFonts w:ascii="Arial" w:hAnsi="Arial" w:cs="Arial"/>
                      <w:sz w:val="19"/>
                      <w:szCs w:val="19"/>
                    </w:rPr>
                    <w:t>ORNL/</w:t>
                  </w:r>
                  <w:r w:rsidRPr="007E697F">
                    <w:rPr>
                      <w:rFonts w:ascii="Arial" w:hAnsi="Arial" w:cs="Arial"/>
                      <w:sz w:val="19"/>
                      <w:szCs w:val="19"/>
                    </w:rPr>
                    <w:t>SNS</w:t>
                  </w:r>
                </w:p>
              </w:tc>
            </w:tr>
          </w:tbl>
          <w:p w:rsidR="007E697F" w:rsidRPr="002E3551" w:rsidRDefault="007E697F" w:rsidP="002E3551">
            <w:pPr>
              <w:spacing w:after="5"/>
              <w:rPr>
                <w:rFonts w:ascii="Arial" w:hAnsi="Arial" w:cs="Arial"/>
                <w:sz w:val="19"/>
                <w:szCs w:val="19"/>
              </w:rPr>
            </w:pPr>
          </w:p>
        </w:tc>
      </w:tr>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S. M. Shapiro, PI</w:t>
            </w:r>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B</w:t>
            </w:r>
            <w:r>
              <w:rPr>
                <w:rFonts w:ascii="Arial" w:hAnsi="Arial" w:cs="Arial"/>
                <w:sz w:val="19"/>
                <w:szCs w:val="19"/>
              </w:rPr>
              <w:t xml:space="preserve">rookhaven </w:t>
            </w:r>
            <w:r w:rsidRPr="002E3551">
              <w:rPr>
                <w:rFonts w:ascii="Arial" w:hAnsi="Arial" w:cs="Arial"/>
                <w:sz w:val="19"/>
                <w:szCs w:val="19"/>
              </w:rPr>
              <w:t>N</w:t>
            </w:r>
            <w:r>
              <w:rPr>
                <w:rFonts w:ascii="Arial" w:hAnsi="Arial" w:cs="Arial"/>
                <w:sz w:val="19"/>
                <w:szCs w:val="19"/>
              </w:rPr>
              <w:t xml:space="preserve">ational </w:t>
            </w:r>
            <w:r w:rsidRPr="002E3551">
              <w:rPr>
                <w:rFonts w:ascii="Arial" w:hAnsi="Arial" w:cs="Arial"/>
                <w:sz w:val="19"/>
                <w:szCs w:val="19"/>
              </w:rPr>
              <w:t>L</w:t>
            </w:r>
            <w:r>
              <w:rPr>
                <w:rFonts w:ascii="Arial" w:hAnsi="Arial" w:cs="Arial"/>
                <w:sz w:val="19"/>
                <w:szCs w:val="19"/>
              </w:rPr>
              <w:t>aboratory</w:t>
            </w:r>
          </w:p>
        </w:tc>
        <w:tc>
          <w:tcPr>
            <w:tcW w:w="4500" w:type="dxa"/>
            <w:vMerge/>
            <w:tcBorders>
              <w:left w:val="outset" w:sz="6" w:space="0" w:color="C0C0C0"/>
              <w:right w:val="outset" w:sz="6" w:space="0" w:color="C0C0C0"/>
            </w:tcBorders>
          </w:tcPr>
          <w:p w:rsidR="007E697F" w:rsidRPr="002E3551" w:rsidRDefault="007E697F" w:rsidP="002E3551">
            <w:pPr>
              <w:spacing w:after="5"/>
              <w:rPr>
                <w:rFonts w:ascii="Arial" w:hAnsi="Arial" w:cs="Arial"/>
                <w:sz w:val="19"/>
                <w:szCs w:val="19"/>
              </w:rPr>
            </w:pPr>
          </w:p>
        </w:tc>
      </w:tr>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 xml:space="preserve">M. </w:t>
            </w:r>
            <w:proofErr w:type="spellStart"/>
            <w:r w:rsidRPr="002E3551">
              <w:rPr>
                <w:rFonts w:ascii="Arial" w:hAnsi="Arial" w:cs="Arial"/>
                <w:sz w:val="19"/>
                <w:szCs w:val="19"/>
              </w:rPr>
              <w:t>Kenzelmann</w:t>
            </w:r>
            <w:proofErr w:type="spellEnd"/>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P</w:t>
            </w:r>
            <w:r>
              <w:rPr>
                <w:rFonts w:ascii="Arial" w:hAnsi="Arial" w:cs="Arial"/>
                <w:sz w:val="19"/>
                <w:szCs w:val="19"/>
              </w:rPr>
              <w:t xml:space="preserve">aul </w:t>
            </w:r>
            <w:proofErr w:type="spellStart"/>
            <w:r w:rsidRPr="002E3551">
              <w:rPr>
                <w:rFonts w:ascii="Arial" w:hAnsi="Arial" w:cs="Arial"/>
                <w:sz w:val="19"/>
                <w:szCs w:val="19"/>
              </w:rPr>
              <w:t>S</w:t>
            </w:r>
            <w:r>
              <w:rPr>
                <w:rFonts w:ascii="Arial" w:hAnsi="Arial" w:cs="Arial"/>
                <w:sz w:val="19"/>
                <w:szCs w:val="19"/>
              </w:rPr>
              <w:t>herrer</w:t>
            </w:r>
            <w:proofErr w:type="spellEnd"/>
            <w:r>
              <w:rPr>
                <w:rFonts w:ascii="Arial" w:hAnsi="Arial" w:cs="Arial"/>
                <w:sz w:val="19"/>
                <w:szCs w:val="19"/>
              </w:rPr>
              <w:t xml:space="preserve"> </w:t>
            </w:r>
            <w:proofErr w:type="spellStart"/>
            <w:r w:rsidRPr="002E3551">
              <w:rPr>
                <w:rFonts w:ascii="Arial" w:hAnsi="Arial" w:cs="Arial"/>
                <w:sz w:val="19"/>
                <w:szCs w:val="19"/>
              </w:rPr>
              <w:t>I</w:t>
            </w:r>
            <w:r>
              <w:rPr>
                <w:rFonts w:ascii="Arial" w:hAnsi="Arial" w:cs="Arial"/>
                <w:sz w:val="19"/>
                <w:szCs w:val="19"/>
              </w:rPr>
              <w:t>nstitut</w:t>
            </w:r>
            <w:proofErr w:type="spellEnd"/>
          </w:p>
        </w:tc>
        <w:tc>
          <w:tcPr>
            <w:tcW w:w="4500" w:type="dxa"/>
            <w:vMerge/>
            <w:tcBorders>
              <w:left w:val="outset" w:sz="6" w:space="0" w:color="C0C0C0"/>
              <w:right w:val="outset" w:sz="6" w:space="0" w:color="C0C0C0"/>
            </w:tcBorders>
          </w:tcPr>
          <w:p w:rsidR="007E697F" w:rsidRPr="002E3551" w:rsidRDefault="007E697F" w:rsidP="002E3551">
            <w:pPr>
              <w:spacing w:after="5"/>
              <w:rPr>
                <w:rFonts w:ascii="Arial" w:hAnsi="Arial" w:cs="Arial"/>
                <w:sz w:val="19"/>
                <w:szCs w:val="19"/>
              </w:rPr>
            </w:pPr>
          </w:p>
        </w:tc>
      </w:tr>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 xml:space="preserve">C. </w:t>
            </w:r>
            <w:proofErr w:type="spellStart"/>
            <w:r w:rsidRPr="002E3551">
              <w:rPr>
                <w:rFonts w:ascii="Arial" w:hAnsi="Arial" w:cs="Arial"/>
                <w:sz w:val="19"/>
                <w:szCs w:val="19"/>
              </w:rPr>
              <w:t>Broholm</w:t>
            </w:r>
            <w:proofErr w:type="spellEnd"/>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Johns Hopkins U</w:t>
            </w:r>
            <w:r>
              <w:rPr>
                <w:rFonts w:ascii="Arial" w:hAnsi="Arial" w:cs="Arial"/>
                <w:sz w:val="19"/>
                <w:szCs w:val="19"/>
              </w:rPr>
              <w:t>niversity</w:t>
            </w:r>
          </w:p>
        </w:tc>
        <w:tc>
          <w:tcPr>
            <w:tcW w:w="4500" w:type="dxa"/>
            <w:vMerge/>
            <w:tcBorders>
              <w:left w:val="outset" w:sz="6" w:space="0" w:color="C0C0C0"/>
              <w:right w:val="outset" w:sz="6" w:space="0" w:color="C0C0C0"/>
            </w:tcBorders>
          </w:tcPr>
          <w:p w:rsidR="007E697F" w:rsidRPr="002E3551" w:rsidRDefault="007E697F" w:rsidP="002E3551">
            <w:pPr>
              <w:spacing w:after="5"/>
              <w:rPr>
                <w:rFonts w:ascii="Arial" w:hAnsi="Arial" w:cs="Arial"/>
                <w:sz w:val="19"/>
                <w:szCs w:val="19"/>
              </w:rPr>
            </w:pPr>
          </w:p>
        </w:tc>
      </w:tr>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 xml:space="preserve">L. </w:t>
            </w:r>
            <w:proofErr w:type="spellStart"/>
            <w:r w:rsidRPr="002E3551">
              <w:rPr>
                <w:rFonts w:ascii="Arial" w:hAnsi="Arial" w:cs="Arial"/>
                <w:sz w:val="19"/>
                <w:szCs w:val="19"/>
              </w:rPr>
              <w:t>Daemen</w:t>
            </w:r>
            <w:proofErr w:type="spellEnd"/>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Pr>
                <w:rFonts w:ascii="Arial" w:hAnsi="Arial" w:cs="Arial"/>
                <w:sz w:val="19"/>
                <w:szCs w:val="19"/>
              </w:rPr>
              <w:t>Oak Ridge National Laboratory</w:t>
            </w:r>
          </w:p>
        </w:tc>
        <w:tc>
          <w:tcPr>
            <w:tcW w:w="4500" w:type="dxa"/>
            <w:vMerge/>
            <w:tcBorders>
              <w:left w:val="outset" w:sz="6" w:space="0" w:color="C0C0C0"/>
              <w:right w:val="outset" w:sz="6" w:space="0" w:color="C0C0C0"/>
            </w:tcBorders>
          </w:tcPr>
          <w:p w:rsidR="007E697F" w:rsidRDefault="007E697F" w:rsidP="002E3551">
            <w:pPr>
              <w:spacing w:after="5"/>
              <w:rPr>
                <w:rFonts w:ascii="Arial" w:hAnsi="Arial" w:cs="Arial"/>
                <w:sz w:val="19"/>
                <w:szCs w:val="19"/>
              </w:rPr>
            </w:pPr>
          </w:p>
        </w:tc>
      </w:tr>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J. Fernandez-Baca</w:t>
            </w:r>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Pr>
                <w:rFonts w:ascii="Arial" w:hAnsi="Arial" w:cs="Arial"/>
                <w:sz w:val="19"/>
                <w:szCs w:val="19"/>
              </w:rPr>
              <w:t>Oak Ridge National Laboratory</w:t>
            </w:r>
          </w:p>
        </w:tc>
        <w:tc>
          <w:tcPr>
            <w:tcW w:w="4500" w:type="dxa"/>
            <w:vMerge/>
            <w:tcBorders>
              <w:left w:val="outset" w:sz="6" w:space="0" w:color="C0C0C0"/>
              <w:right w:val="outset" w:sz="6" w:space="0" w:color="C0C0C0"/>
            </w:tcBorders>
          </w:tcPr>
          <w:p w:rsidR="007E697F" w:rsidRDefault="007E697F" w:rsidP="002E3551">
            <w:pPr>
              <w:spacing w:after="5"/>
              <w:rPr>
                <w:rFonts w:ascii="Arial" w:hAnsi="Arial" w:cs="Arial"/>
                <w:sz w:val="19"/>
                <w:szCs w:val="19"/>
              </w:rPr>
            </w:pPr>
          </w:p>
        </w:tc>
      </w:tr>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J. Gardner</w:t>
            </w:r>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Pr>
                <w:rFonts w:ascii="Arial" w:hAnsi="Arial" w:cs="Arial"/>
                <w:sz w:val="19"/>
                <w:szCs w:val="19"/>
              </w:rPr>
              <w:t>ANSTO Bragg Institute</w:t>
            </w:r>
          </w:p>
        </w:tc>
        <w:tc>
          <w:tcPr>
            <w:tcW w:w="4500" w:type="dxa"/>
            <w:vMerge/>
            <w:tcBorders>
              <w:left w:val="outset" w:sz="6" w:space="0" w:color="C0C0C0"/>
              <w:right w:val="outset" w:sz="6" w:space="0" w:color="C0C0C0"/>
            </w:tcBorders>
          </w:tcPr>
          <w:p w:rsidR="007E697F" w:rsidRDefault="007E697F" w:rsidP="002E3551">
            <w:pPr>
              <w:spacing w:after="5"/>
              <w:rPr>
                <w:rFonts w:ascii="Arial" w:hAnsi="Arial" w:cs="Arial"/>
                <w:sz w:val="19"/>
                <w:szCs w:val="19"/>
              </w:rPr>
            </w:pPr>
          </w:p>
        </w:tc>
      </w:tr>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 xml:space="preserve">B. </w:t>
            </w:r>
            <w:proofErr w:type="spellStart"/>
            <w:r w:rsidRPr="002E3551">
              <w:rPr>
                <w:rFonts w:ascii="Arial" w:hAnsi="Arial" w:cs="Arial"/>
                <w:sz w:val="19"/>
                <w:szCs w:val="19"/>
              </w:rPr>
              <w:t>Gaulin</w:t>
            </w:r>
            <w:proofErr w:type="spellEnd"/>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McMaster U</w:t>
            </w:r>
            <w:r>
              <w:rPr>
                <w:rFonts w:ascii="Arial" w:hAnsi="Arial" w:cs="Arial"/>
                <w:sz w:val="19"/>
                <w:szCs w:val="19"/>
              </w:rPr>
              <w:t>niversity</w:t>
            </w:r>
          </w:p>
        </w:tc>
        <w:tc>
          <w:tcPr>
            <w:tcW w:w="4500" w:type="dxa"/>
            <w:vMerge/>
            <w:tcBorders>
              <w:left w:val="outset" w:sz="6" w:space="0" w:color="C0C0C0"/>
              <w:right w:val="outset" w:sz="6" w:space="0" w:color="C0C0C0"/>
            </w:tcBorders>
          </w:tcPr>
          <w:p w:rsidR="007E697F" w:rsidRPr="002E3551" w:rsidRDefault="007E697F" w:rsidP="002E3551">
            <w:pPr>
              <w:spacing w:after="5"/>
              <w:rPr>
                <w:rFonts w:ascii="Arial" w:hAnsi="Arial" w:cs="Arial"/>
                <w:sz w:val="19"/>
                <w:szCs w:val="19"/>
              </w:rPr>
            </w:pPr>
          </w:p>
        </w:tc>
      </w:tr>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 xml:space="preserve">M. </w:t>
            </w:r>
            <w:proofErr w:type="spellStart"/>
            <w:r w:rsidRPr="002E3551">
              <w:rPr>
                <w:rFonts w:ascii="Arial" w:hAnsi="Arial" w:cs="Arial"/>
                <w:sz w:val="19"/>
                <w:szCs w:val="19"/>
              </w:rPr>
              <w:t>Greven</w:t>
            </w:r>
            <w:proofErr w:type="spellEnd"/>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Pr>
                <w:rFonts w:ascii="Arial" w:hAnsi="Arial" w:cs="Arial"/>
                <w:sz w:val="19"/>
                <w:szCs w:val="19"/>
              </w:rPr>
              <w:t>University of</w:t>
            </w:r>
            <w:r w:rsidRPr="002E3551">
              <w:rPr>
                <w:rFonts w:ascii="Arial" w:hAnsi="Arial" w:cs="Arial"/>
                <w:sz w:val="19"/>
                <w:szCs w:val="19"/>
              </w:rPr>
              <w:t xml:space="preserve"> Minnesota</w:t>
            </w:r>
          </w:p>
        </w:tc>
        <w:tc>
          <w:tcPr>
            <w:tcW w:w="4500" w:type="dxa"/>
            <w:vMerge/>
            <w:tcBorders>
              <w:left w:val="outset" w:sz="6" w:space="0" w:color="C0C0C0"/>
              <w:right w:val="outset" w:sz="6" w:space="0" w:color="C0C0C0"/>
            </w:tcBorders>
          </w:tcPr>
          <w:p w:rsidR="007E697F" w:rsidRDefault="007E697F" w:rsidP="002E3551">
            <w:pPr>
              <w:spacing w:after="5"/>
              <w:rPr>
                <w:rFonts w:ascii="Arial" w:hAnsi="Arial" w:cs="Arial"/>
                <w:sz w:val="19"/>
                <w:szCs w:val="19"/>
              </w:rPr>
            </w:pPr>
          </w:p>
        </w:tc>
      </w:tr>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M. Hagen</w:t>
            </w:r>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Pr>
                <w:rFonts w:ascii="Arial" w:hAnsi="Arial" w:cs="Arial"/>
                <w:sz w:val="19"/>
                <w:szCs w:val="19"/>
              </w:rPr>
              <w:t xml:space="preserve">European </w:t>
            </w:r>
            <w:proofErr w:type="spellStart"/>
            <w:r>
              <w:rPr>
                <w:rFonts w:ascii="Arial" w:hAnsi="Arial" w:cs="Arial"/>
                <w:sz w:val="19"/>
                <w:szCs w:val="19"/>
              </w:rPr>
              <w:t>Spallation</w:t>
            </w:r>
            <w:proofErr w:type="spellEnd"/>
            <w:r>
              <w:rPr>
                <w:rFonts w:ascii="Arial" w:hAnsi="Arial" w:cs="Arial"/>
                <w:sz w:val="19"/>
                <w:szCs w:val="19"/>
              </w:rPr>
              <w:t xml:space="preserve"> Source</w:t>
            </w:r>
          </w:p>
        </w:tc>
        <w:tc>
          <w:tcPr>
            <w:tcW w:w="4500" w:type="dxa"/>
            <w:vMerge/>
            <w:tcBorders>
              <w:left w:val="outset" w:sz="6" w:space="0" w:color="C0C0C0"/>
              <w:right w:val="outset" w:sz="6" w:space="0" w:color="C0C0C0"/>
            </w:tcBorders>
          </w:tcPr>
          <w:p w:rsidR="007E697F" w:rsidRDefault="007E697F" w:rsidP="002E3551">
            <w:pPr>
              <w:spacing w:after="5"/>
              <w:rPr>
                <w:rFonts w:ascii="Arial" w:hAnsi="Arial" w:cs="Arial"/>
                <w:sz w:val="19"/>
                <w:szCs w:val="19"/>
              </w:rPr>
            </w:pPr>
          </w:p>
        </w:tc>
      </w:tr>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 xml:space="preserve">M. </w:t>
            </w:r>
            <w:proofErr w:type="spellStart"/>
            <w:r w:rsidRPr="002E3551">
              <w:rPr>
                <w:rFonts w:ascii="Arial" w:hAnsi="Arial" w:cs="Arial"/>
                <w:sz w:val="19"/>
                <w:szCs w:val="19"/>
              </w:rPr>
              <w:t>Huecker</w:t>
            </w:r>
            <w:proofErr w:type="spellEnd"/>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B</w:t>
            </w:r>
            <w:r>
              <w:rPr>
                <w:rFonts w:ascii="Arial" w:hAnsi="Arial" w:cs="Arial"/>
                <w:sz w:val="19"/>
                <w:szCs w:val="19"/>
              </w:rPr>
              <w:t xml:space="preserve">rookhaven </w:t>
            </w:r>
            <w:r w:rsidRPr="002E3551">
              <w:rPr>
                <w:rFonts w:ascii="Arial" w:hAnsi="Arial" w:cs="Arial"/>
                <w:sz w:val="19"/>
                <w:szCs w:val="19"/>
              </w:rPr>
              <w:t>N</w:t>
            </w:r>
            <w:r>
              <w:rPr>
                <w:rFonts w:ascii="Arial" w:hAnsi="Arial" w:cs="Arial"/>
                <w:sz w:val="19"/>
                <w:szCs w:val="19"/>
              </w:rPr>
              <w:t xml:space="preserve">ational </w:t>
            </w:r>
            <w:r w:rsidRPr="002E3551">
              <w:rPr>
                <w:rFonts w:ascii="Arial" w:hAnsi="Arial" w:cs="Arial"/>
                <w:sz w:val="19"/>
                <w:szCs w:val="19"/>
              </w:rPr>
              <w:t>L</w:t>
            </w:r>
            <w:r>
              <w:rPr>
                <w:rFonts w:ascii="Arial" w:hAnsi="Arial" w:cs="Arial"/>
                <w:sz w:val="19"/>
                <w:szCs w:val="19"/>
              </w:rPr>
              <w:t>aboratory</w:t>
            </w:r>
          </w:p>
        </w:tc>
        <w:tc>
          <w:tcPr>
            <w:tcW w:w="4500" w:type="dxa"/>
            <w:vMerge/>
            <w:tcBorders>
              <w:left w:val="outset" w:sz="6" w:space="0" w:color="C0C0C0"/>
              <w:right w:val="outset" w:sz="6" w:space="0" w:color="C0C0C0"/>
            </w:tcBorders>
          </w:tcPr>
          <w:p w:rsidR="007E697F" w:rsidRPr="002E3551" w:rsidRDefault="007E697F" w:rsidP="002E3551">
            <w:pPr>
              <w:spacing w:after="5"/>
              <w:rPr>
                <w:rFonts w:ascii="Arial" w:hAnsi="Arial" w:cs="Arial"/>
                <w:sz w:val="19"/>
                <w:szCs w:val="19"/>
              </w:rPr>
            </w:pPr>
          </w:p>
        </w:tc>
      </w:tr>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 xml:space="preserve">V. </w:t>
            </w:r>
            <w:proofErr w:type="spellStart"/>
            <w:r w:rsidRPr="002E3551">
              <w:rPr>
                <w:rFonts w:ascii="Arial" w:hAnsi="Arial" w:cs="Arial"/>
                <w:sz w:val="19"/>
                <w:szCs w:val="19"/>
              </w:rPr>
              <w:t>Kiryukhin</w:t>
            </w:r>
            <w:proofErr w:type="spellEnd"/>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Rutgers U</w:t>
            </w:r>
            <w:r>
              <w:rPr>
                <w:rFonts w:ascii="Arial" w:hAnsi="Arial" w:cs="Arial"/>
                <w:sz w:val="19"/>
                <w:szCs w:val="19"/>
              </w:rPr>
              <w:t>niversity</w:t>
            </w:r>
          </w:p>
        </w:tc>
        <w:tc>
          <w:tcPr>
            <w:tcW w:w="4500" w:type="dxa"/>
            <w:vMerge/>
            <w:tcBorders>
              <w:left w:val="outset" w:sz="6" w:space="0" w:color="C0C0C0"/>
              <w:right w:val="outset" w:sz="6" w:space="0" w:color="C0C0C0"/>
            </w:tcBorders>
          </w:tcPr>
          <w:p w:rsidR="007E697F" w:rsidRPr="002E3551" w:rsidRDefault="007E697F" w:rsidP="002E3551">
            <w:pPr>
              <w:spacing w:after="5"/>
              <w:rPr>
                <w:rFonts w:ascii="Arial" w:hAnsi="Arial" w:cs="Arial"/>
                <w:sz w:val="19"/>
                <w:szCs w:val="19"/>
              </w:rPr>
            </w:pPr>
          </w:p>
        </w:tc>
      </w:tr>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S.-H. Lee</w:t>
            </w:r>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U</w:t>
            </w:r>
            <w:r>
              <w:rPr>
                <w:rFonts w:ascii="Arial" w:hAnsi="Arial" w:cs="Arial"/>
                <w:sz w:val="19"/>
                <w:szCs w:val="19"/>
              </w:rPr>
              <w:t>niversity of</w:t>
            </w:r>
            <w:r w:rsidRPr="002E3551">
              <w:rPr>
                <w:rFonts w:ascii="Arial" w:hAnsi="Arial" w:cs="Arial"/>
                <w:sz w:val="19"/>
                <w:szCs w:val="19"/>
              </w:rPr>
              <w:t xml:space="preserve"> Virginia</w:t>
            </w:r>
          </w:p>
        </w:tc>
        <w:tc>
          <w:tcPr>
            <w:tcW w:w="4500" w:type="dxa"/>
            <w:vMerge/>
            <w:tcBorders>
              <w:left w:val="outset" w:sz="6" w:space="0" w:color="C0C0C0"/>
              <w:right w:val="outset" w:sz="6" w:space="0" w:color="C0C0C0"/>
            </w:tcBorders>
          </w:tcPr>
          <w:p w:rsidR="007E697F" w:rsidRPr="002E3551" w:rsidRDefault="007E697F" w:rsidP="002E3551">
            <w:pPr>
              <w:spacing w:after="5"/>
              <w:rPr>
                <w:rFonts w:ascii="Arial" w:hAnsi="Arial" w:cs="Arial"/>
                <w:sz w:val="19"/>
                <w:szCs w:val="19"/>
              </w:rPr>
            </w:pPr>
          </w:p>
        </w:tc>
      </w:tr>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Y. Lee</w:t>
            </w:r>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Pr>
                <w:rFonts w:ascii="Arial" w:hAnsi="Arial" w:cs="Arial"/>
                <w:sz w:val="19"/>
                <w:szCs w:val="19"/>
              </w:rPr>
              <w:t>Stanford University</w:t>
            </w:r>
          </w:p>
        </w:tc>
        <w:tc>
          <w:tcPr>
            <w:tcW w:w="4500" w:type="dxa"/>
            <w:vMerge/>
            <w:tcBorders>
              <w:left w:val="outset" w:sz="6" w:space="0" w:color="C0C0C0"/>
              <w:right w:val="outset" w:sz="6" w:space="0" w:color="C0C0C0"/>
            </w:tcBorders>
          </w:tcPr>
          <w:p w:rsidR="007E697F" w:rsidRDefault="007E697F" w:rsidP="002E3551">
            <w:pPr>
              <w:spacing w:after="5"/>
              <w:rPr>
                <w:rFonts w:ascii="Arial" w:hAnsi="Arial" w:cs="Arial"/>
                <w:sz w:val="19"/>
                <w:szCs w:val="19"/>
              </w:rPr>
            </w:pPr>
          </w:p>
        </w:tc>
      </w:tr>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 xml:space="preserve">C. </w:t>
            </w:r>
            <w:proofErr w:type="spellStart"/>
            <w:r w:rsidRPr="002E3551">
              <w:rPr>
                <w:rFonts w:ascii="Arial" w:hAnsi="Arial" w:cs="Arial"/>
                <w:sz w:val="19"/>
                <w:szCs w:val="19"/>
              </w:rPr>
              <w:t>Majkrzak</w:t>
            </w:r>
            <w:proofErr w:type="spellEnd"/>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NIST</w:t>
            </w:r>
            <w:r>
              <w:rPr>
                <w:rFonts w:ascii="Arial" w:hAnsi="Arial" w:cs="Arial"/>
                <w:sz w:val="19"/>
                <w:szCs w:val="19"/>
              </w:rPr>
              <w:t xml:space="preserve"> Center for Neutron Research</w:t>
            </w:r>
          </w:p>
        </w:tc>
        <w:tc>
          <w:tcPr>
            <w:tcW w:w="4500" w:type="dxa"/>
            <w:vMerge/>
            <w:tcBorders>
              <w:left w:val="outset" w:sz="6" w:space="0" w:color="C0C0C0"/>
              <w:right w:val="outset" w:sz="6" w:space="0" w:color="C0C0C0"/>
            </w:tcBorders>
          </w:tcPr>
          <w:p w:rsidR="007E697F" w:rsidRPr="002E3551" w:rsidRDefault="007E697F" w:rsidP="002E3551">
            <w:pPr>
              <w:spacing w:after="5"/>
              <w:rPr>
                <w:rFonts w:ascii="Arial" w:hAnsi="Arial" w:cs="Arial"/>
                <w:sz w:val="19"/>
                <w:szCs w:val="19"/>
              </w:rPr>
            </w:pPr>
          </w:p>
        </w:tc>
      </w:tr>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 xml:space="preserve">R. </w:t>
            </w:r>
            <w:proofErr w:type="spellStart"/>
            <w:r w:rsidRPr="002E3551">
              <w:rPr>
                <w:rFonts w:ascii="Arial" w:hAnsi="Arial" w:cs="Arial"/>
                <w:sz w:val="19"/>
                <w:szCs w:val="19"/>
              </w:rPr>
              <w:t>McQueeney</w:t>
            </w:r>
            <w:proofErr w:type="spellEnd"/>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Pr>
                <w:rFonts w:ascii="Arial" w:hAnsi="Arial" w:cs="Arial"/>
                <w:sz w:val="19"/>
                <w:szCs w:val="19"/>
              </w:rPr>
              <w:t>Oak Ridge National Laboratory</w:t>
            </w:r>
          </w:p>
        </w:tc>
        <w:tc>
          <w:tcPr>
            <w:tcW w:w="4500" w:type="dxa"/>
            <w:vMerge/>
            <w:tcBorders>
              <w:left w:val="outset" w:sz="6" w:space="0" w:color="C0C0C0"/>
              <w:right w:val="outset" w:sz="6" w:space="0" w:color="C0C0C0"/>
            </w:tcBorders>
          </w:tcPr>
          <w:p w:rsidR="007E697F" w:rsidRDefault="007E697F" w:rsidP="002E3551">
            <w:pPr>
              <w:spacing w:after="5"/>
              <w:rPr>
                <w:rFonts w:ascii="Arial" w:hAnsi="Arial" w:cs="Arial"/>
                <w:sz w:val="19"/>
                <w:szCs w:val="19"/>
              </w:rPr>
            </w:pPr>
          </w:p>
        </w:tc>
      </w:tr>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 xml:space="preserve">S. </w:t>
            </w:r>
            <w:proofErr w:type="spellStart"/>
            <w:r w:rsidRPr="002E3551">
              <w:rPr>
                <w:rFonts w:ascii="Arial" w:hAnsi="Arial" w:cs="Arial"/>
                <w:sz w:val="19"/>
                <w:szCs w:val="19"/>
              </w:rPr>
              <w:t>Nagler</w:t>
            </w:r>
            <w:proofErr w:type="spellEnd"/>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Pr>
                <w:rFonts w:ascii="Arial" w:hAnsi="Arial" w:cs="Arial"/>
                <w:sz w:val="19"/>
                <w:szCs w:val="19"/>
              </w:rPr>
              <w:t>Oak Ridge National Laboratory</w:t>
            </w:r>
          </w:p>
        </w:tc>
        <w:tc>
          <w:tcPr>
            <w:tcW w:w="4500" w:type="dxa"/>
            <w:vMerge/>
            <w:tcBorders>
              <w:left w:val="outset" w:sz="6" w:space="0" w:color="C0C0C0"/>
              <w:right w:val="outset" w:sz="6" w:space="0" w:color="C0C0C0"/>
            </w:tcBorders>
          </w:tcPr>
          <w:p w:rsidR="007E697F" w:rsidRDefault="007E697F" w:rsidP="002E3551">
            <w:pPr>
              <w:spacing w:after="5"/>
              <w:rPr>
                <w:rFonts w:ascii="Arial" w:hAnsi="Arial" w:cs="Arial"/>
                <w:sz w:val="19"/>
                <w:szCs w:val="19"/>
              </w:rPr>
            </w:pPr>
          </w:p>
        </w:tc>
      </w:tr>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R. Osborn</w:t>
            </w:r>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Pr>
                <w:rFonts w:ascii="Arial" w:hAnsi="Arial" w:cs="Arial"/>
                <w:sz w:val="19"/>
                <w:szCs w:val="19"/>
              </w:rPr>
              <w:t>Argonne National Laboratory</w:t>
            </w:r>
          </w:p>
        </w:tc>
        <w:tc>
          <w:tcPr>
            <w:tcW w:w="4500" w:type="dxa"/>
            <w:vMerge/>
            <w:tcBorders>
              <w:left w:val="outset" w:sz="6" w:space="0" w:color="C0C0C0"/>
              <w:right w:val="outset" w:sz="6" w:space="0" w:color="C0C0C0"/>
            </w:tcBorders>
          </w:tcPr>
          <w:p w:rsidR="007E697F" w:rsidRDefault="007E697F" w:rsidP="002E3551">
            <w:pPr>
              <w:spacing w:after="5"/>
              <w:rPr>
                <w:rFonts w:ascii="Arial" w:hAnsi="Arial" w:cs="Arial"/>
                <w:sz w:val="19"/>
                <w:szCs w:val="19"/>
              </w:rPr>
            </w:pPr>
          </w:p>
        </w:tc>
      </w:tr>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 xml:space="preserve">L. </w:t>
            </w:r>
            <w:proofErr w:type="spellStart"/>
            <w:r w:rsidRPr="002E3551">
              <w:rPr>
                <w:rFonts w:ascii="Arial" w:hAnsi="Arial" w:cs="Arial"/>
                <w:sz w:val="19"/>
                <w:szCs w:val="19"/>
              </w:rPr>
              <w:t>Passell</w:t>
            </w:r>
            <w:proofErr w:type="spellEnd"/>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Pr>
                <w:rFonts w:ascii="Arial" w:hAnsi="Arial" w:cs="Arial"/>
                <w:sz w:val="19"/>
                <w:szCs w:val="19"/>
              </w:rPr>
              <w:t>Oak Ridge National Laboratory</w:t>
            </w:r>
          </w:p>
        </w:tc>
        <w:tc>
          <w:tcPr>
            <w:tcW w:w="4500" w:type="dxa"/>
            <w:vMerge/>
            <w:tcBorders>
              <w:left w:val="outset" w:sz="6" w:space="0" w:color="C0C0C0"/>
              <w:right w:val="outset" w:sz="6" w:space="0" w:color="C0C0C0"/>
            </w:tcBorders>
          </w:tcPr>
          <w:p w:rsidR="007E697F" w:rsidRDefault="007E697F" w:rsidP="002E3551">
            <w:pPr>
              <w:spacing w:after="5"/>
              <w:rPr>
                <w:rFonts w:ascii="Arial" w:hAnsi="Arial" w:cs="Arial"/>
                <w:sz w:val="19"/>
                <w:szCs w:val="19"/>
              </w:rPr>
            </w:pPr>
          </w:p>
        </w:tc>
      </w:tr>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 xml:space="preserve">L. P. </w:t>
            </w:r>
            <w:proofErr w:type="spellStart"/>
            <w:r w:rsidRPr="002E3551">
              <w:rPr>
                <w:rFonts w:ascii="Arial" w:hAnsi="Arial" w:cs="Arial"/>
                <w:sz w:val="19"/>
                <w:szCs w:val="19"/>
              </w:rPr>
              <w:t>Regnault</w:t>
            </w:r>
            <w:proofErr w:type="spellEnd"/>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CEA-Grenoble</w:t>
            </w:r>
          </w:p>
        </w:tc>
        <w:tc>
          <w:tcPr>
            <w:tcW w:w="4500" w:type="dxa"/>
            <w:vMerge/>
            <w:tcBorders>
              <w:left w:val="outset" w:sz="6" w:space="0" w:color="C0C0C0"/>
              <w:right w:val="outset" w:sz="6" w:space="0" w:color="C0C0C0"/>
            </w:tcBorders>
          </w:tcPr>
          <w:p w:rsidR="007E697F" w:rsidRPr="002E3551" w:rsidRDefault="007E697F" w:rsidP="002E3551">
            <w:pPr>
              <w:spacing w:after="5"/>
              <w:rPr>
                <w:rFonts w:ascii="Arial" w:hAnsi="Arial" w:cs="Arial"/>
                <w:sz w:val="19"/>
                <w:szCs w:val="19"/>
              </w:rPr>
            </w:pPr>
          </w:p>
        </w:tc>
      </w:tr>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 xml:space="preserve">J. </w:t>
            </w:r>
            <w:proofErr w:type="spellStart"/>
            <w:r w:rsidRPr="002E3551">
              <w:rPr>
                <w:rFonts w:ascii="Arial" w:hAnsi="Arial" w:cs="Arial"/>
                <w:sz w:val="19"/>
                <w:szCs w:val="19"/>
              </w:rPr>
              <w:t>Rhyne</w:t>
            </w:r>
            <w:proofErr w:type="spellEnd"/>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Pr>
                <w:rFonts w:ascii="Arial" w:hAnsi="Arial" w:cs="Arial"/>
                <w:sz w:val="19"/>
                <w:szCs w:val="19"/>
              </w:rPr>
              <w:t>DOE</w:t>
            </w:r>
          </w:p>
        </w:tc>
        <w:tc>
          <w:tcPr>
            <w:tcW w:w="4500" w:type="dxa"/>
            <w:vMerge/>
            <w:tcBorders>
              <w:left w:val="outset" w:sz="6" w:space="0" w:color="C0C0C0"/>
              <w:right w:val="outset" w:sz="6" w:space="0" w:color="C0C0C0"/>
            </w:tcBorders>
          </w:tcPr>
          <w:p w:rsidR="007E697F" w:rsidRDefault="007E697F" w:rsidP="002E3551">
            <w:pPr>
              <w:spacing w:after="5"/>
              <w:rPr>
                <w:rFonts w:ascii="Arial" w:hAnsi="Arial" w:cs="Arial"/>
                <w:sz w:val="19"/>
                <w:szCs w:val="19"/>
              </w:rPr>
            </w:pPr>
          </w:p>
        </w:tc>
      </w:tr>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 xml:space="preserve">A. </w:t>
            </w:r>
            <w:proofErr w:type="spellStart"/>
            <w:r w:rsidRPr="002E3551">
              <w:rPr>
                <w:rFonts w:ascii="Arial" w:hAnsi="Arial" w:cs="Arial"/>
                <w:sz w:val="19"/>
                <w:szCs w:val="19"/>
              </w:rPr>
              <w:t>Savici</w:t>
            </w:r>
            <w:proofErr w:type="spellEnd"/>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Pr>
                <w:rFonts w:ascii="Arial" w:hAnsi="Arial" w:cs="Arial"/>
                <w:sz w:val="19"/>
                <w:szCs w:val="19"/>
              </w:rPr>
              <w:t>Oak Ridge National Laboratory</w:t>
            </w:r>
          </w:p>
        </w:tc>
        <w:tc>
          <w:tcPr>
            <w:tcW w:w="4500" w:type="dxa"/>
            <w:vMerge/>
            <w:tcBorders>
              <w:left w:val="outset" w:sz="6" w:space="0" w:color="C0C0C0"/>
              <w:right w:val="outset" w:sz="6" w:space="0" w:color="C0C0C0"/>
            </w:tcBorders>
          </w:tcPr>
          <w:p w:rsidR="007E697F" w:rsidRDefault="007E697F" w:rsidP="002E3551">
            <w:pPr>
              <w:spacing w:after="5"/>
              <w:rPr>
                <w:rFonts w:ascii="Arial" w:hAnsi="Arial" w:cs="Arial"/>
                <w:sz w:val="19"/>
                <w:szCs w:val="19"/>
              </w:rPr>
            </w:pPr>
          </w:p>
        </w:tc>
      </w:tr>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M. Stone</w:t>
            </w:r>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Pr>
                <w:rFonts w:ascii="Arial" w:hAnsi="Arial" w:cs="Arial"/>
                <w:sz w:val="19"/>
                <w:szCs w:val="19"/>
              </w:rPr>
              <w:t>Oak Ridge National Laboratory</w:t>
            </w:r>
          </w:p>
        </w:tc>
        <w:tc>
          <w:tcPr>
            <w:tcW w:w="4500" w:type="dxa"/>
            <w:vMerge/>
            <w:tcBorders>
              <w:left w:val="outset" w:sz="6" w:space="0" w:color="C0C0C0"/>
              <w:right w:val="outset" w:sz="6" w:space="0" w:color="C0C0C0"/>
            </w:tcBorders>
          </w:tcPr>
          <w:p w:rsidR="007E697F" w:rsidRDefault="007E697F" w:rsidP="002E3551">
            <w:pPr>
              <w:spacing w:after="5"/>
              <w:rPr>
                <w:rFonts w:ascii="Arial" w:hAnsi="Arial" w:cs="Arial"/>
                <w:sz w:val="19"/>
                <w:szCs w:val="19"/>
              </w:rPr>
            </w:pPr>
          </w:p>
        </w:tc>
      </w:tr>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 xml:space="preserve">J. </w:t>
            </w:r>
            <w:proofErr w:type="spellStart"/>
            <w:r w:rsidRPr="002E3551">
              <w:rPr>
                <w:rFonts w:ascii="Arial" w:hAnsi="Arial" w:cs="Arial"/>
                <w:sz w:val="19"/>
                <w:szCs w:val="19"/>
              </w:rPr>
              <w:t>Tranquada</w:t>
            </w:r>
            <w:proofErr w:type="spellEnd"/>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B</w:t>
            </w:r>
            <w:r>
              <w:rPr>
                <w:rFonts w:ascii="Arial" w:hAnsi="Arial" w:cs="Arial"/>
                <w:sz w:val="19"/>
                <w:szCs w:val="19"/>
              </w:rPr>
              <w:t xml:space="preserve">rookhaven </w:t>
            </w:r>
            <w:r w:rsidRPr="002E3551">
              <w:rPr>
                <w:rFonts w:ascii="Arial" w:hAnsi="Arial" w:cs="Arial"/>
                <w:sz w:val="19"/>
                <w:szCs w:val="19"/>
              </w:rPr>
              <w:t>N</w:t>
            </w:r>
            <w:r>
              <w:rPr>
                <w:rFonts w:ascii="Arial" w:hAnsi="Arial" w:cs="Arial"/>
                <w:sz w:val="19"/>
                <w:szCs w:val="19"/>
              </w:rPr>
              <w:t xml:space="preserve">ational </w:t>
            </w:r>
            <w:r w:rsidRPr="002E3551">
              <w:rPr>
                <w:rFonts w:ascii="Arial" w:hAnsi="Arial" w:cs="Arial"/>
                <w:sz w:val="19"/>
                <w:szCs w:val="19"/>
              </w:rPr>
              <w:t>L</w:t>
            </w:r>
            <w:r>
              <w:rPr>
                <w:rFonts w:ascii="Arial" w:hAnsi="Arial" w:cs="Arial"/>
                <w:sz w:val="19"/>
                <w:szCs w:val="19"/>
              </w:rPr>
              <w:t>aboratory</w:t>
            </w:r>
          </w:p>
        </w:tc>
        <w:tc>
          <w:tcPr>
            <w:tcW w:w="4500" w:type="dxa"/>
            <w:vMerge/>
            <w:tcBorders>
              <w:left w:val="outset" w:sz="6" w:space="0" w:color="C0C0C0"/>
              <w:right w:val="outset" w:sz="6" w:space="0" w:color="C0C0C0"/>
            </w:tcBorders>
          </w:tcPr>
          <w:p w:rsidR="007E697F" w:rsidRPr="002E3551" w:rsidRDefault="007E697F" w:rsidP="002E3551">
            <w:pPr>
              <w:spacing w:after="5"/>
              <w:rPr>
                <w:rFonts w:ascii="Arial" w:hAnsi="Arial" w:cs="Arial"/>
                <w:sz w:val="19"/>
                <w:szCs w:val="19"/>
              </w:rPr>
            </w:pPr>
          </w:p>
        </w:tc>
      </w:tr>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 xml:space="preserve">G. </w:t>
            </w:r>
            <w:proofErr w:type="spellStart"/>
            <w:r w:rsidRPr="002E3551">
              <w:rPr>
                <w:rFonts w:ascii="Arial" w:hAnsi="Arial" w:cs="Arial"/>
                <w:sz w:val="19"/>
                <w:szCs w:val="19"/>
              </w:rPr>
              <w:t>Xu</w:t>
            </w:r>
            <w:proofErr w:type="spellEnd"/>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B</w:t>
            </w:r>
            <w:r>
              <w:rPr>
                <w:rFonts w:ascii="Arial" w:hAnsi="Arial" w:cs="Arial"/>
                <w:sz w:val="19"/>
                <w:szCs w:val="19"/>
              </w:rPr>
              <w:t xml:space="preserve">rookhaven </w:t>
            </w:r>
            <w:r w:rsidRPr="002E3551">
              <w:rPr>
                <w:rFonts w:ascii="Arial" w:hAnsi="Arial" w:cs="Arial"/>
                <w:sz w:val="19"/>
                <w:szCs w:val="19"/>
              </w:rPr>
              <w:t>N</w:t>
            </w:r>
            <w:r>
              <w:rPr>
                <w:rFonts w:ascii="Arial" w:hAnsi="Arial" w:cs="Arial"/>
                <w:sz w:val="19"/>
                <w:szCs w:val="19"/>
              </w:rPr>
              <w:t xml:space="preserve">ational </w:t>
            </w:r>
            <w:r w:rsidRPr="002E3551">
              <w:rPr>
                <w:rFonts w:ascii="Arial" w:hAnsi="Arial" w:cs="Arial"/>
                <w:sz w:val="19"/>
                <w:szCs w:val="19"/>
              </w:rPr>
              <w:t>L</w:t>
            </w:r>
            <w:r>
              <w:rPr>
                <w:rFonts w:ascii="Arial" w:hAnsi="Arial" w:cs="Arial"/>
                <w:sz w:val="19"/>
                <w:szCs w:val="19"/>
              </w:rPr>
              <w:t>aboratory</w:t>
            </w:r>
          </w:p>
        </w:tc>
        <w:tc>
          <w:tcPr>
            <w:tcW w:w="4500" w:type="dxa"/>
            <w:vMerge/>
            <w:tcBorders>
              <w:left w:val="outset" w:sz="6" w:space="0" w:color="C0C0C0"/>
              <w:right w:val="outset" w:sz="6" w:space="0" w:color="C0C0C0"/>
            </w:tcBorders>
          </w:tcPr>
          <w:p w:rsidR="007E697F" w:rsidRPr="002E3551" w:rsidRDefault="007E697F" w:rsidP="002E3551">
            <w:pPr>
              <w:spacing w:after="5"/>
              <w:rPr>
                <w:rFonts w:ascii="Arial" w:hAnsi="Arial" w:cs="Arial"/>
                <w:sz w:val="19"/>
                <w:szCs w:val="19"/>
              </w:rPr>
            </w:pPr>
          </w:p>
        </w:tc>
      </w:tr>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proofErr w:type="spellStart"/>
            <w:r w:rsidRPr="002E3551">
              <w:rPr>
                <w:rFonts w:ascii="Arial" w:hAnsi="Arial" w:cs="Arial"/>
                <w:sz w:val="19"/>
                <w:szCs w:val="19"/>
              </w:rPr>
              <w:t>Xin</w:t>
            </w:r>
            <w:proofErr w:type="spellEnd"/>
            <w:r w:rsidRPr="002E3551">
              <w:rPr>
                <w:rFonts w:ascii="Arial" w:hAnsi="Arial" w:cs="Arial"/>
                <w:sz w:val="19"/>
                <w:szCs w:val="19"/>
              </w:rPr>
              <w:t xml:space="preserve"> Tong (Tony)</w:t>
            </w:r>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Pr>
                <w:rFonts w:ascii="Arial" w:hAnsi="Arial" w:cs="Arial"/>
                <w:sz w:val="19"/>
                <w:szCs w:val="19"/>
              </w:rPr>
              <w:t>Oak Ridge National Laboratory</w:t>
            </w:r>
          </w:p>
        </w:tc>
        <w:tc>
          <w:tcPr>
            <w:tcW w:w="4500" w:type="dxa"/>
            <w:vMerge/>
            <w:tcBorders>
              <w:left w:val="outset" w:sz="6" w:space="0" w:color="C0C0C0"/>
              <w:right w:val="outset" w:sz="6" w:space="0" w:color="C0C0C0"/>
            </w:tcBorders>
          </w:tcPr>
          <w:p w:rsidR="007E697F" w:rsidRDefault="007E697F" w:rsidP="002E3551">
            <w:pPr>
              <w:spacing w:after="5"/>
              <w:rPr>
                <w:rFonts w:ascii="Arial" w:hAnsi="Arial" w:cs="Arial"/>
                <w:sz w:val="19"/>
                <w:szCs w:val="19"/>
              </w:rPr>
            </w:pPr>
          </w:p>
        </w:tc>
      </w:tr>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 xml:space="preserve">A. </w:t>
            </w:r>
            <w:proofErr w:type="spellStart"/>
            <w:r w:rsidRPr="002E3551">
              <w:rPr>
                <w:rFonts w:ascii="Arial" w:hAnsi="Arial" w:cs="Arial"/>
                <w:sz w:val="19"/>
                <w:szCs w:val="19"/>
              </w:rPr>
              <w:t>Zheludev</w:t>
            </w:r>
            <w:proofErr w:type="spellEnd"/>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ETH-Zurich</w:t>
            </w:r>
          </w:p>
        </w:tc>
        <w:tc>
          <w:tcPr>
            <w:tcW w:w="4500" w:type="dxa"/>
            <w:vMerge/>
            <w:tcBorders>
              <w:left w:val="outset" w:sz="6" w:space="0" w:color="C0C0C0"/>
              <w:bottom w:val="outset" w:sz="6" w:space="0" w:color="C0C0C0"/>
              <w:right w:val="outset" w:sz="6" w:space="0" w:color="C0C0C0"/>
            </w:tcBorders>
          </w:tcPr>
          <w:p w:rsidR="007E697F" w:rsidRPr="002E3551" w:rsidRDefault="007E697F" w:rsidP="002E3551">
            <w:pPr>
              <w:spacing w:after="5"/>
              <w:rPr>
                <w:rFonts w:ascii="Arial" w:hAnsi="Arial" w:cs="Arial"/>
                <w:sz w:val="19"/>
                <w:szCs w:val="19"/>
              </w:rPr>
            </w:pPr>
          </w:p>
        </w:tc>
      </w:tr>
    </w:tbl>
    <w:p w:rsidR="00B677EC" w:rsidRPr="00357B63" w:rsidRDefault="00B677EC" w:rsidP="007E697F">
      <w:pPr>
        <w:rPr>
          <w:rFonts w:asciiTheme="minorHAnsi" w:hAnsiTheme="minorHAnsi" w:cstheme="minorHAnsi"/>
          <w:szCs w:val="24"/>
        </w:rPr>
      </w:pPr>
    </w:p>
    <w:sectPr w:rsidR="00B677EC" w:rsidRPr="00357B63" w:rsidSect="004863C1">
      <w:type w:val="continuous"/>
      <w:pgSz w:w="12240" w:h="15840"/>
      <w:pgMar w:top="720" w:right="1627" w:bottom="720" w:left="162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1E1A"/>
    <w:multiLevelType w:val="hybridMultilevel"/>
    <w:tmpl w:val="13366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36314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AE3320"/>
    <w:multiLevelType w:val="hybridMultilevel"/>
    <w:tmpl w:val="278EC6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6E5278"/>
    <w:multiLevelType w:val="hybridMultilevel"/>
    <w:tmpl w:val="3B64F3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7E512E"/>
    <w:multiLevelType w:val="hybridMultilevel"/>
    <w:tmpl w:val="784ED272"/>
    <w:lvl w:ilvl="0" w:tplc="08E6BD2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DD75DA8"/>
    <w:multiLevelType w:val="hybridMultilevel"/>
    <w:tmpl w:val="784ED272"/>
    <w:lvl w:ilvl="0" w:tplc="08E6BD2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0A31F48"/>
    <w:multiLevelType w:val="hybridMultilevel"/>
    <w:tmpl w:val="9E1E5E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4364465"/>
    <w:multiLevelType w:val="hybridMultilevel"/>
    <w:tmpl w:val="1C24D612"/>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4E327C5"/>
    <w:multiLevelType w:val="hybridMultilevel"/>
    <w:tmpl w:val="3B267AF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167490"/>
    <w:multiLevelType w:val="hybridMultilevel"/>
    <w:tmpl w:val="E1004188"/>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E5D45A4"/>
    <w:multiLevelType w:val="hybridMultilevel"/>
    <w:tmpl w:val="E294E7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27B33B8"/>
    <w:multiLevelType w:val="hybridMultilevel"/>
    <w:tmpl w:val="91D2B84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56205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5923A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88D1C84"/>
    <w:multiLevelType w:val="hybridMultilevel"/>
    <w:tmpl w:val="4774A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887F32"/>
    <w:multiLevelType w:val="hybridMultilevel"/>
    <w:tmpl w:val="E3E6AB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B0430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7261C94"/>
    <w:multiLevelType w:val="hybridMultilevel"/>
    <w:tmpl w:val="08FE316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58D81D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A511B60"/>
    <w:multiLevelType w:val="hybridMultilevel"/>
    <w:tmpl w:val="E8EE71B2"/>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0">
    <w:nsid w:val="5A9249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0607EEB"/>
    <w:multiLevelType w:val="singleLevel"/>
    <w:tmpl w:val="4252D432"/>
    <w:lvl w:ilvl="0">
      <w:start w:val="1"/>
      <w:numFmt w:val="decimal"/>
      <w:lvlText w:val="%1."/>
      <w:lvlJc w:val="left"/>
      <w:pPr>
        <w:tabs>
          <w:tab w:val="num" w:pos="360"/>
        </w:tabs>
        <w:ind w:left="360" w:hanging="360"/>
      </w:pPr>
      <w:rPr>
        <w:rFonts w:hint="default"/>
      </w:rPr>
    </w:lvl>
  </w:abstractNum>
  <w:abstractNum w:abstractNumId="22">
    <w:nsid w:val="6DBA4C14"/>
    <w:multiLevelType w:val="hybridMultilevel"/>
    <w:tmpl w:val="A3F8D0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E91100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6050194"/>
    <w:multiLevelType w:val="hybridMultilevel"/>
    <w:tmpl w:val="5B5E7E5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ABE1E59"/>
    <w:multiLevelType w:val="hybridMultilevel"/>
    <w:tmpl w:val="EEF014E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7EDC18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6"/>
  </w:num>
  <w:num w:numId="3">
    <w:abstractNumId w:val="2"/>
  </w:num>
  <w:num w:numId="4">
    <w:abstractNumId w:val="8"/>
  </w:num>
  <w:num w:numId="5">
    <w:abstractNumId w:val="7"/>
  </w:num>
  <w:num w:numId="6">
    <w:abstractNumId w:val="24"/>
  </w:num>
  <w:num w:numId="7">
    <w:abstractNumId w:val="25"/>
  </w:num>
  <w:num w:numId="8">
    <w:abstractNumId w:val="11"/>
  </w:num>
  <w:num w:numId="9">
    <w:abstractNumId w:val="10"/>
  </w:num>
  <w:num w:numId="10">
    <w:abstractNumId w:val="9"/>
  </w:num>
  <w:num w:numId="11">
    <w:abstractNumId w:val="21"/>
  </w:num>
  <w:num w:numId="12">
    <w:abstractNumId w:val="6"/>
  </w:num>
  <w:num w:numId="13">
    <w:abstractNumId w:val="17"/>
  </w:num>
  <w:num w:numId="14">
    <w:abstractNumId w:val="3"/>
  </w:num>
  <w:num w:numId="15">
    <w:abstractNumId w:val="19"/>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5"/>
  </w:num>
  <w:num w:numId="19">
    <w:abstractNumId w:val="22"/>
  </w:num>
  <w:num w:numId="20">
    <w:abstractNumId w:val="5"/>
  </w:num>
  <w:num w:numId="21">
    <w:abstractNumId w:val="4"/>
  </w:num>
  <w:num w:numId="22">
    <w:abstractNumId w:val="18"/>
  </w:num>
  <w:num w:numId="23">
    <w:abstractNumId w:val="23"/>
  </w:num>
  <w:num w:numId="24">
    <w:abstractNumId w:val="26"/>
  </w:num>
  <w:num w:numId="25">
    <w:abstractNumId w:val="20"/>
  </w:num>
  <w:num w:numId="26">
    <w:abstractNumId w:val="14"/>
  </w:num>
  <w:num w:numId="27">
    <w:abstractNumId w:val="1"/>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966CE2"/>
    <w:rsid w:val="00005724"/>
    <w:rsid w:val="00033FE6"/>
    <w:rsid w:val="00036C4A"/>
    <w:rsid w:val="0005729A"/>
    <w:rsid w:val="00062DB4"/>
    <w:rsid w:val="000631C2"/>
    <w:rsid w:val="00077E1C"/>
    <w:rsid w:val="000D3AD8"/>
    <w:rsid w:val="000F6BFD"/>
    <w:rsid w:val="000F7852"/>
    <w:rsid w:val="0012201B"/>
    <w:rsid w:val="00140F09"/>
    <w:rsid w:val="00170F00"/>
    <w:rsid w:val="0017554B"/>
    <w:rsid w:val="001809FB"/>
    <w:rsid w:val="00182AFF"/>
    <w:rsid w:val="001A133E"/>
    <w:rsid w:val="001A2842"/>
    <w:rsid w:val="001B4FC1"/>
    <w:rsid w:val="001B72F9"/>
    <w:rsid w:val="001E6F6D"/>
    <w:rsid w:val="001F4900"/>
    <w:rsid w:val="00266E6D"/>
    <w:rsid w:val="002672C8"/>
    <w:rsid w:val="0029412F"/>
    <w:rsid w:val="00297B1F"/>
    <w:rsid w:val="002B523C"/>
    <w:rsid w:val="002C5EDD"/>
    <w:rsid w:val="002D471E"/>
    <w:rsid w:val="002E3551"/>
    <w:rsid w:val="00310ADC"/>
    <w:rsid w:val="00315AAA"/>
    <w:rsid w:val="0032224D"/>
    <w:rsid w:val="00340549"/>
    <w:rsid w:val="00357B63"/>
    <w:rsid w:val="0037099B"/>
    <w:rsid w:val="0038224C"/>
    <w:rsid w:val="003B3B74"/>
    <w:rsid w:val="003D0C6C"/>
    <w:rsid w:val="003D2A2A"/>
    <w:rsid w:val="003F7374"/>
    <w:rsid w:val="0041060C"/>
    <w:rsid w:val="00412046"/>
    <w:rsid w:val="00412EA9"/>
    <w:rsid w:val="00427A93"/>
    <w:rsid w:val="004320FB"/>
    <w:rsid w:val="00445E8E"/>
    <w:rsid w:val="00476B0C"/>
    <w:rsid w:val="00480BE0"/>
    <w:rsid w:val="00483571"/>
    <w:rsid w:val="004860DD"/>
    <w:rsid w:val="004863C1"/>
    <w:rsid w:val="004D4E6A"/>
    <w:rsid w:val="004E6C3D"/>
    <w:rsid w:val="00525CC3"/>
    <w:rsid w:val="00567095"/>
    <w:rsid w:val="00581BF4"/>
    <w:rsid w:val="00584DE0"/>
    <w:rsid w:val="00595F60"/>
    <w:rsid w:val="005A124D"/>
    <w:rsid w:val="005B10E3"/>
    <w:rsid w:val="005B6133"/>
    <w:rsid w:val="005C3A20"/>
    <w:rsid w:val="005D177A"/>
    <w:rsid w:val="005E1C66"/>
    <w:rsid w:val="005E28C7"/>
    <w:rsid w:val="005E437C"/>
    <w:rsid w:val="005F2151"/>
    <w:rsid w:val="00605B79"/>
    <w:rsid w:val="0061536A"/>
    <w:rsid w:val="00621A14"/>
    <w:rsid w:val="00622001"/>
    <w:rsid w:val="00641FC8"/>
    <w:rsid w:val="00660ED8"/>
    <w:rsid w:val="006C2825"/>
    <w:rsid w:val="006D2E2F"/>
    <w:rsid w:val="006D361E"/>
    <w:rsid w:val="006E0EB6"/>
    <w:rsid w:val="006E1788"/>
    <w:rsid w:val="006E42D0"/>
    <w:rsid w:val="006E5E32"/>
    <w:rsid w:val="00730D28"/>
    <w:rsid w:val="00744849"/>
    <w:rsid w:val="00752CCE"/>
    <w:rsid w:val="00754F52"/>
    <w:rsid w:val="00762D48"/>
    <w:rsid w:val="00770BED"/>
    <w:rsid w:val="00770F99"/>
    <w:rsid w:val="00795689"/>
    <w:rsid w:val="007A71A6"/>
    <w:rsid w:val="007B7007"/>
    <w:rsid w:val="007E697F"/>
    <w:rsid w:val="008107D6"/>
    <w:rsid w:val="00813153"/>
    <w:rsid w:val="00835465"/>
    <w:rsid w:val="00835AB2"/>
    <w:rsid w:val="00851424"/>
    <w:rsid w:val="00871E54"/>
    <w:rsid w:val="008A68C2"/>
    <w:rsid w:val="008B0070"/>
    <w:rsid w:val="009069C5"/>
    <w:rsid w:val="009164F9"/>
    <w:rsid w:val="0094037F"/>
    <w:rsid w:val="00942BF8"/>
    <w:rsid w:val="00960C7B"/>
    <w:rsid w:val="00965FB5"/>
    <w:rsid w:val="00966CE2"/>
    <w:rsid w:val="00972280"/>
    <w:rsid w:val="00982077"/>
    <w:rsid w:val="009A2003"/>
    <w:rsid w:val="009B2F92"/>
    <w:rsid w:val="009C2C34"/>
    <w:rsid w:val="009C2EC6"/>
    <w:rsid w:val="009C60A5"/>
    <w:rsid w:val="009D5483"/>
    <w:rsid w:val="009F43B5"/>
    <w:rsid w:val="00A23931"/>
    <w:rsid w:val="00A34D2D"/>
    <w:rsid w:val="00A40487"/>
    <w:rsid w:val="00A437CC"/>
    <w:rsid w:val="00A810BF"/>
    <w:rsid w:val="00AB6280"/>
    <w:rsid w:val="00AB6296"/>
    <w:rsid w:val="00B02B44"/>
    <w:rsid w:val="00B05313"/>
    <w:rsid w:val="00B06543"/>
    <w:rsid w:val="00B07D8C"/>
    <w:rsid w:val="00B13E56"/>
    <w:rsid w:val="00B2101F"/>
    <w:rsid w:val="00B21B41"/>
    <w:rsid w:val="00B26B80"/>
    <w:rsid w:val="00B6254A"/>
    <w:rsid w:val="00B677EC"/>
    <w:rsid w:val="00B86F0E"/>
    <w:rsid w:val="00B9118A"/>
    <w:rsid w:val="00BA5012"/>
    <w:rsid w:val="00BC779A"/>
    <w:rsid w:val="00BE4284"/>
    <w:rsid w:val="00BE448A"/>
    <w:rsid w:val="00BF4CDE"/>
    <w:rsid w:val="00C21540"/>
    <w:rsid w:val="00C26953"/>
    <w:rsid w:val="00C84D58"/>
    <w:rsid w:val="00C953F5"/>
    <w:rsid w:val="00CD4B71"/>
    <w:rsid w:val="00CF1736"/>
    <w:rsid w:val="00D26108"/>
    <w:rsid w:val="00D3777D"/>
    <w:rsid w:val="00D720F7"/>
    <w:rsid w:val="00D945AD"/>
    <w:rsid w:val="00D9766F"/>
    <w:rsid w:val="00DA7891"/>
    <w:rsid w:val="00DB604B"/>
    <w:rsid w:val="00DC0A9D"/>
    <w:rsid w:val="00DC2973"/>
    <w:rsid w:val="00DE26B8"/>
    <w:rsid w:val="00DF2819"/>
    <w:rsid w:val="00DF328F"/>
    <w:rsid w:val="00E00F0E"/>
    <w:rsid w:val="00E0500D"/>
    <w:rsid w:val="00E14DE1"/>
    <w:rsid w:val="00E261AB"/>
    <w:rsid w:val="00E34452"/>
    <w:rsid w:val="00E43C9C"/>
    <w:rsid w:val="00E76142"/>
    <w:rsid w:val="00E81345"/>
    <w:rsid w:val="00E86EE8"/>
    <w:rsid w:val="00E907BC"/>
    <w:rsid w:val="00E92957"/>
    <w:rsid w:val="00EB5355"/>
    <w:rsid w:val="00ED0251"/>
    <w:rsid w:val="00EF0080"/>
    <w:rsid w:val="00EF0308"/>
    <w:rsid w:val="00EF2C36"/>
    <w:rsid w:val="00EF2D95"/>
    <w:rsid w:val="00EF7A6C"/>
    <w:rsid w:val="00F020F2"/>
    <w:rsid w:val="00F021CB"/>
    <w:rsid w:val="00F14A52"/>
    <w:rsid w:val="00F2389A"/>
    <w:rsid w:val="00F31F69"/>
    <w:rsid w:val="00F54BF3"/>
    <w:rsid w:val="00F556D7"/>
    <w:rsid w:val="00F76852"/>
    <w:rsid w:val="00FA1454"/>
    <w:rsid w:val="00FB0D1C"/>
    <w:rsid w:val="00FB2C4A"/>
    <w:rsid w:val="00FB5868"/>
    <w:rsid w:val="00FC5879"/>
    <w:rsid w:val="00FC7DBE"/>
    <w:rsid w:val="00FE2129"/>
    <w:rsid w:val="00FF3A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3C1"/>
    <w:rPr>
      <w:sz w:val="24"/>
    </w:rPr>
  </w:style>
  <w:style w:type="paragraph" w:styleId="Heading1">
    <w:name w:val="heading 1"/>
    <w:basedOn w:val="Normal"/>
    <w:next w:val="Normal"/>
    <w:qFormat/>
    <w:rsid w:val="004863C1"/>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863C1"/>
    <w:rPr>
      <w:color w:val="0000FF"/>
      <w:u w:val="single"/>
    </w:rPr>
  </w:style>
  <w:style w:type="character" w:styleId="FollowedHyperlink">
    <w:name w:val="FollowedHyperlink"/>
    <w:basedOn w:val="DefaultParagraphFont"/>
    <w:rsid w:val="004863C1"/>
    <w:rPr>
      <w:color w:val="800080"/>
      <w:u w:val="single"/>
    </w:rPr>
  </w:style>
  <w:style w:type="paragraph" w:styleId="BalloonText">
    <w:name w:val="Balloon Text"/>
    <w:basedOn w:val="Normal"/>
    <w:link w:val="BalloonTextChar"/>
    <w:uiPriority w:val="99"/>
    <w:semiHidden/>
    <w:unhideWhenUsed/>
    <w:rsid w:val="00FB0D1C"/>
    <w:rPr>
      <w:rFonts w:ascii="Tahoma" w:hAnsi="Tahoma" w:cs="Tahoma"/>
      <w:sz w:val="16"/>
      <w:szCs w:val="16"/>
    </w:rPr>
  </w:style>
  <w:style w:type="character" w:customStyle="1" w:styleId="BalloonTextChar">
    <w:name w:val="Balloon Text Char"/>
    <w:basedOn w:val="DefaultParagraphFont"/>
    <w:link w:val="BalloonText"/>
    <w:uiPriority w:val="99"/>
    <w:semiHidden/>
    <w:rsid w:val="00FB0D1C"/>
    <w:rPr>
      <w:rFonts w:ascii="Tahoma" w:hAnsi="Tahoma" w:cs="Tahoma"/>
      <w:sz w:val="16"/>
      <w:szCs w:val="16"/>
    </w:rPr>
  </w:style>
  <w:style w:type="paragraph" w:styleId="ListParagraph">
    <w:name w:val="List Paragraph"/>
    <w:basedOn w:val="Normal"/>
    <w:uiPriority w:val="34"/>
    <w:qFormat/>
    <w:rsid w:val="00F31F69"/>
    <w:pPr>
      <w:ind w:left="720"/>
    </w:pPr>
    <w:rPr>
      <w:rFonts w:ascii="Calibri" w:hAnsi="Calibri" w:cs="Calibri"/>
      <w:sz w:val="22"/>
      <w:szCs w:val="22"/>
    </w:rPr>
  </w:style>
  <w:style w:type="character" w:styleId="PlaceholderText">
    <w:name w:val="Placeholder Text"/>
    <w:basedOn w:val="DefaultParagraphFont"/>
    <w:uiPriority w:val="99"/>
    <w:semiHidden/>
    <w:rsid w:val="00B6254A"/>
    <w:rPr>
      <w:color w:val="808080"/>
    </w:rPr>
  </w:style>
  <w:style w:type="table" w:styleId="TableGrid">
    <w:name w:val="Table Grid"/>
    <w:basedOn w:val="TableNormal"/>
    <w:uiPriority w:val="59"/>
    <w:rsid w:val="000572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05B79"/>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728043338">
      <w:bodyDiv w:val="1"/>
      <w:marLeft w:val="0"/>
      <w:marRight w:val="0"/>
      <w:marTop w:val="0"/>
      <w:marBottom w:val="0"/>
      <w:divBdr>
        <w:top w:val="none" w:sz="0" w:space="0" w:color="auto"/>
        <w:left w:val="none" w:sz="0" w:space="0" w:color="auto"/>
        <w:bottom w:val="none" w:sz="0" w:space="0" w:color="auto"/>
        <w:right w:val="none" w:sz="0" w:space="0" w:color="auto"/>
      </w:divBdr>
      <w:divsChild>
        <w:div w:id="342325524">
          <w:marLeft w:val="0"/>
          <w:marRight w:val="0"/>
          <w:marTop w:val="0"/>
          <w:marBottom w:val="0"/>
          <w:divBdr>
            <w:top w:val="none" w:sz="0" w:space="0" w:color="auto"/>
            <w:left w:val="none" w:sz="0" w:space="0" w:color="auto"/>
            <w:bottom w:val="none" w:sz="0" w:space="0" w:color="auto"/>
            <w:right w:val="none" w:sz="0" w:space="0" w:color="auto"/>
          </w:divBdr>
          <w:divsChild>
            <w:div w:id="1957369114">
              <w:marLeft w:val="0"/>
              <w:marRight w:val="0"/>
              <w:marTop w:val="0"/>
              <w:marBottom w:val="0"/>
              <w:divBdr>
                <w:top w:val="none" w:sz="0" w:space="0" w:color="auto"/>
                <w:left w:val="none" w:sz="0" w:space="0" w:color="auto"/>
                <w:bottom w:val="none" w:sz="0" w:space="0" w:color="auto"/>
                <w:right w:val="none" w:sz="0" w:space="0" w:color="auto"/>
              </w:divBdr>
              <w:divsChild>
                <w:div w:id="978220424">
                  <w:marLeft w:val="0"/>
                  <w:marRight w:val="0"/>
                  <w:marTop w:val="0"/>
                  <w:marBottom w:val="0"/>
                  <w:divBdr>
                    <w:top w:val="none" w:sz="0" w:space="0" w:color="auto"/>
                    <w:left w:val="none" w:sz="0" w:space="0" w:color="auto"/>
                    <w:bottom w:val="none" w:sz="0" w:space="0" w:color="auto"/>
                    <w:right w:val="none" w:sz="0" w:space="0" w:color="auto"/>
                  </w:divBdr>
                </w:div>
                <w:div w:id="353461980">
                  <w:marLeft w:val="0"/>
                  <w:marRight w:val="0"/>
                  <w:marTop w:val="0"/>
                  <w:marBottom w:val="0"/>
                  <w:divBdr>
                    <w:top w:val="none" w:sz="0" w:space="0" w:color="auto"/>
                    <w:left w:val="none" w:sz="0" w:space="0" w:color="auto"/>
                    <w:bottom w:val="none" w:sz="0" w:space="0" w:color="auto"/>
                    <w:right w:val="none" w:sz="0" w:space="0" w:color="auto"/>
                  </w:divBdr>
                </w:div>
                <w:div w:id="597755203">
                  <w:marLeft w:val="0"/>
                  <w:marRight w:val="0"/>
                  <w:marTop w:val="0"/>
                  <w:marBottom w:val="0"/>
                  <w:divBdr>
                    <w:top w:val="none" w:sz="0" w:space="0" w:color="auto"/>
                    <w:left w:val="none" w:sz="0" w:space="0" w:color="auto"/>
                    <w:bottom w:val="none" w:sz="0" w:space="0" w:color="auto"/>
                    <w:right w:val="none" w:sz="0" w:space="0" w:color="auto"/>
                  </w:divBdr>
                </w:div>
                <w:div w:id="1966109376">
                  <w:marLeft w:val="0"/>
                  <w:marRight w:val="0"/>
                  <w:marTop w:val="0"/>
                  <w:marBottom w:val="0"/>
                  <w:divBdr>
                    <w:top w:val="none" w:sz="0" w:space="0" w:color="auto"/>
                    <w:left w:val="none" w:sz="0" w:space="0" w:color="auto"/>
                    <w:bottom w:val="none" w:sz="0" w:space="0" w:color="auto"/>
                    <w:right w:val="none" w:sz="0" w:space="0" w:color="auto"/>
                  </w:divBdr>
                </w:div>
                <w:div w:id="1363046762">
                  <w:marLeft w:val="0"/>
                  <w:marRight w:val="0"/>
                  <w:marTop w:val="0"/>
                  <w:marBottom w:val="0"/>
                  <w:divBdr>
                    <w:top w:val="none" w:sz="0" w:space="0" w:color="auto"/>
                    <w:left w:val="none" w:sz="0" w:space="0" w:color="auto"/>
                    <w:bottom w:val="none" w:sz="0" w:space="0" w:color="auto"/>
                    <w:right w:val="none" w:sz="0" w:space="0" w:color="auto"/>
                  </w:divBdr>
                </w:div>
                <w:div w:id="376205908">
                  <w:marLeft w:val="0"/>
                  <w:marRight w:val="0"/>
                  <w:marTop w:val="0"/>
                  <w:marBottom w:val="0"/>
                  <w:divBdr>
                    <w:top w:val="none" w:sz="0" w:space="0" w:color="auto"/>
                    <w:left w:val="none" w:sz="0" w:space="0" w:color="auto"/>
                    <w:bottom w:val="none" w:sz="0" w:space="0" w:color="auto"/>
                    <w:right w:val="none" w:sz="0" w:space="0" w:color="auto"/>
                  </w:divBdr>
                </w:div>
                <w:div w:id="622422447">
                  <w:marLeft w:val="0"/>
                  <w:marRight w:val="0"/>
                  <w:marTop w:val="0"/>
                  <w:marBottom w:val="0"/>
                  <w:divBdr>
                    <w:top w:val="none" w:sz="0" w:space="0" w:color="auto"/>
                    <w:left w:val="none" w:sz="0" w:space="0" w:color="auto"/>
                    <w:bottom w:val="none" w:sz="0" w:space="0" w:color="auto"/>
                    <w:right w:val="none" w:sz="0" w:space="0" w:color="auto"/>
                  </w:divBdr>
                </w:div>
                <w:div w:id="1998879980">
                  <w:marLeft w:val="0"/>
                  <w:marRight w:val="0"/>
                  <w:marTop w:val="0"/>
                  <w:marBottom w:val="0"/>
                  <w:divBdr>
                    <w:top w:val="none" w:sz="0" w:space="0" w:color="auto"/>
                    <w:left w:val="none" w:sz="0" w:space="0" w:color="auto"/>
                    <w:bottom w:val="none" w:sz="0" w:space="0" w:color="auto"/>
                    <w:right w:val="none" w:sz="0" w:space="0" w:color="auto"/>
                  </w:divBdr>
                </w:div>
                <w:div w:id="87236641">
                  <w:marLeft w:val="0"/>
                  <w:marRight w:val="0"/>
                  <w:marTop w:val="0"/>
                  <w:marBottom w:val="0"/>
                  <w:divBdr>
                    <w:top w:val="none" w:sz="0" w:space="0" w:color="auto"/>
                    <w:left w:val="none" w:sz="0" w:space="0" w:color="auto"/>
                    <w:bottom w:val="none" w:sz="0" w:space="0" w:color="auto"/>
                    <w:right w:val="none" w:sz="0" w:space="0" w:color="auto"/>
                  </w:divBdr>
                </w:div>
                <w:div w:id="889459924">
                  <w:marLeft w:val="0"/>
                  <w:marRight w:val="0"/>
                  <w:marTop w:val="0"/>
                  <w:marBottom w:val="0"/>
                  <w:divBdr>
                    <w:top w:val="none" w:sz="0" w:space="0" w:color="auto"/>
                    <w:left w:val="none" w:sz="0" w:space="0" w:color="auto"/>
                    <w:bottom w:val="none" w:sz="0" w:space="0" w:color="auto"/>
                    <w:right w:val="none" w:sz="0" w:space="0" w:color="auto"/>
                  </w:divBdr>
                </w:div>
                <w:div w:id="666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19174">
      <w:bodyDiv w:val="1"/>
      <w:marLeft w:val="0"/>
      <w:marRight w:val="0"/>
      <w:marTop w:val="0"/>
      <w:marBottom w:val="0"/>
      <w:divBdr>
        <w:top w:val="none" w:sz="0" w:space="0" w:color="auto"/>
        <w:left w:val="none" w:sz="0" w:space="0" w:color="auto"/>
        <w:bottom w:val="none" w:sz="0" w:space="0" w:color="auto"/>
        <w:right w:val="none" w:sz="0" w:space="0" w:color="auto"/>
      </w:divBdr>
    </w:div>
    <w:div w:id="1439988605">
      <w:bodyDiv w:val="1"/>
      <w:marLeft w:val="0"/>
      <w:marRight w:val="0"/>
      <w:marTop w:val="0"/>
      <w:marBottom w:val="0"/>
      <w:divBdr>
        <w:top w:val="none" w:sz="0" w:space="0" w:color="auto"/>
        <w:left w:val="none" w:sz="0" w:space="0" w:color="auto"/>
        <w:bottom w:val="none" w:sz="0" w:space="0" w:color="auto"/>
        <w:right w:val="none" w:sz="0" w:space="0" w:color="auto"/>
      </w:divBdr>
      <w:divsChild>
        <w:div w:id="913008519">
          <w:marLeft w:val="0"/>
          <w:marRight w:val="0"/>
          <w:marTop w:val="0"/>
          <w:marBottom w:val="0"/>
          <w:divBdr>
            <w:top w:val="none" w:sz="0" w:space="0" w:color="auto"/>
            <w:left w:val="none" w:sz="0" w:space="0" w:color="auto"/>
            <w:bottom w:val="none" w:sz="0" w:space="0" w:color="auto"/>
            <w:right w:val="none" w:sz="0" w:space="0" w:color="auto"/>
          </w:divBdr>
        </w:div>
      </w:divsChild>
    </w:div>
    <w:div w:id="1761483994">
      <w:bodyDiv w:val="1"/>
      <w:marLeft w:val="0"/>
      <w:marRight w:val="0"/>
      <w:marTop w:val="0"/>
      <w:marBottom w:val="0"/>
      <w:divBdr>
        <w:top w:val="none" w:sz="0" w:space="0" w:color="auto"/>
        <w:left w:val="none" w:sz="0" w:space="0" w:color="auto"/>
        <w:bottom w:val="none" w:sz="0" w:space="0" w:color="auto"/>
        <w:right w:val="none" w:sz="0" w:space="0" w:color="auto"/>
      </w:divBdr>
      <w:divsChild>
        <w:div w:id="1282763199">
          <w:marLeft w:val="0"/>
          <w:marRight w:val="0"/>
          <w:marTop w:val="0"/>
          <w:marBottom w:val="0"/>
          <w:divBdr>
            <w:top w:val="none" w:sz="0" w:space="0" w:color="auto"/>
            <w:left w:val="none" w:sz="0" w:space="0" w:color="auto"/>
            <w:bottom w:val="none" w:sz="0" w:space="0" w:color="auto"/>
            <w:right w:val="none" w:sz="0" w:space="0" w:color="auto"/>
          </w:divBdr>
          <w:divsChild>
            <w:div w:id="949624552">
              <w:marLeft w:val="0"/>
              <w:marRight w:val="0"/>
              <w:marTop w:val="0"/>
              <w:marBottom w:val="0"/>
              <w:divBdr>
                <w:top w:val="none" w:sz="0" w:space="0" w:color="auto"/>
                <w:left w:val="none" w:sz="0" w:space="0" w:color="auto"/>
                <w:bottom w:val="none" w:sz="0" w:space="0" w:color="auto"/>
                <w:right w:val="none" w:sz="0" w:space="0" w:color="auto"/>
              </w:divBdr>
              <w:divsChild>
                <w:div w:id="778599573">
                  <w:marLeft w:val="0"/>
                  <w:marRight w:val="0"/>
                  <w:marTop w:val="0"/>
                  <w:marBottom w:val="0"/>
                  <w:divBdr>
                    <w:top w:val="none" w:sz="0" w:space="0" w:color="auto"/>
                    <w:left w:val="none" w:sz="0" w:space="0" w:color="auto"/>
                    <w:bottom w:val="none" w:sz="0" w:space="0" w:color="auto"/>
                    <w:right w:val="none" w:sz="0" w:space="0" w:color="auto"/>
                  </w:divBdr>
                  <w:divsChild>
                    <w:div w:id="449856034">
                      <w:marLeft w:val="0"/>
                      <w:marRight w:val="0"/>
                      <w:marTop w:val="0"/>
                      <w:marBottom w:val="0"/>
                      <w:divBdr>
                        <w:top w:val="none" w:sz="0" w:space="0" w:color="auto"/>
                        <w:left w:val="none" w:sz="0" w:space="0" w:color="auto"/>
                        <w:bottom w:val="none" w:sz="0" w:space="0" w:color="auto"/>
                        <w:right w:val="none" w:sz="0" w:space="0" w:color="auto"/>
                      </w:divBdr>
                    </w:div>
                  </w:divsChild>
                </w:div>
                <w:div w:id="1704012175">
                  <w:marLeft w:val="0"/>
                  <w:marRight w:val="0"/>
                  <w:marTop w:val="0"/>
                  <w:marBottom w:val="0"/>
                  <w:divBdr>
                    <w:top w:val="none" w:sz="0" w:space="0" w:color="auto"/>
                    <w:left w:val="none" w:sz="0" w:space="0" w:color="auto"/>
                    <w:bottom w:val="none" w:sz="0" w:space="0" w:color="auto"/>
                    <w:right w:val="none" w:sz="0" w:space="0" w:color="auto"/>
                  </w:divBdr>
                  <w:divsChild>
                    <w:div w:id="516621939">
                      <w:marLeft w:val="0"/>
                      <w:marRight w:val="0"/>
                      <w:marTop w:val="0"/>
                      <w:marBottom w:val="0"/>
                      <w:divBdr>
                        <w:top w:val="none" w:sz="0" w:space="0" w:color="auto"/>
                        <w:left w:val="none" w:sz="0" w:space="0" w:color="auto"/>
                        <w:bottom w:val="none" w:sz="0" w:space="0" w:color="auto"/>
                        <w:right w:val="none" w:sz="0" w:space="0" w:color="auto"/>
                      </w:divBdr>
                    </w:div>
                  </w:divsChild>
                </w:div>
                <w:div w:id="1390690033">
                  <w:marLeft w:val="0"/>
                  <w:marRight w:val="0"/>
                  <w:marTop w:val="0"/>
                  <w:marBottom w:val="0"/>
                  <w:divBdr>
                    <w:top w:val="none" w:sz="0" w:space="0" w:color="auto"/>
                    <w:left w:val="none" w:sz="0" w:space="0" w:color="auto"/>
                    <w:bottom w:val="none" w:sz="0" w:space="0" w:color="auto"/>
                    <w:right w:val="none" w:sz="0" w:space="0" w:color="auto"/>
                  </w:divBdr>
                  <w:divsChild>
                    <w:div w:id="2045714236">
                      <w:marLeft w:val="0"/>
                      <w:marRight w:val="0"/>
                      <w:marTop w:val="0"/>
                      <w:marBottom w:val="0"/>
                      <w:divBdr>
                        <w:top w:val="none" w:sz="0" w:space="0" w:color="auto"/>
                        <w:left w:val="none" w:sz="0" w:space="0" w:color="auto"/>
                        <w:bottom w:val="none" w:sz="0" w:space="0" w:color="auto"/>
                        <w:right w:val="none" w:sz="0" w:space="0" w:color="auto"/>
                      </w:divBdr>
                    </w:div>
                  </w:divsChild>
                </w:div>
                <w:div w:id="2088764771">
                  <w:marLeft w:val="0"/>
                  <w:marRight w:val="0"/>
                  <w:marTop w:val="0"/>
                  <w:marBottom w:val="0"/>
                  <w:divBdr>
                    <w:top w:val="none" w:sz="0" w:space="0" w:color="auto"/>
                    <w:left w:val="none" w:sz="0" w:space="0" w:color="auto"/>
                    <w:bottom w:val="none" w:sz="0" w:space="0" w:color="auto"/>
                    <w:right w:val="none" w:sz="0" w:space="0" w:color="auto"/>
                  </w:divBdr>
                  <w:divsChild>
                    <w:div w:id="859002930">
                      <w:marLeft w:val="0"/>
                      <w:marRight w:val="0"/>
                      <w:marTop w:val="0"/>
                      <w:marBottom w:val="0"/>
                      <w:divBdr>
                        <w:top w:val="none" w:sz="0" w:space="0" w:color="auto"/>
                        <w:left w:val="none" w:sz="0" w:space="0" w:color="auto"/>
                        <w:bottom w:val="none" w:sz="0" w:space="0" w:color="auto"/>
                        <w:right w:val="none" w:sz="0" w:space="0" w:color="auto"/>
                      </w:divBdr>
                    </w:div>
                    <w:div w:id="1959022888">
                      <w:marLeft w:val="0"/>
                      <w:marRight w:val="0"/>
                      <w:marTop w:val="0"/>
                      <w:marBottom w:val="0"/>
                      <w:divBdr>
                        <w:top w:val="none" w:sz="0" w:space="0" w:color="auto"/>
                        <w:left w:val="none" w:sz="0" w:space="0" w:color="auto"/>
                        <w:bottom w:val="none" w:sz="0" w:space="0" w:color="auto"/>
                        <w:right w:val="none" w:sz="0" w:space="0" w:color="auto"/>
                      </w:divBdr>
                      <w:divsChild>
                        <w:div w:id="825973936">
                          <w:marLeft w:val="0"/>
                          <w:marRight w:val="0"/>
                          <w:marTop w:val="0"/>
                          <w:marBottom w:val="0"/>
                          <w:divBdr>
                            <w:top w:val="none" w:sz="0" w:space="0" w:color="auto"/>
                            <w:left w:val="none" w:sz="0" w:space="0" w:color="auto"/>
                            <w:bottom w:val="none" w:sz="0" w:space="0" w:color="auto"/>
                            <w:right w:val="none" w:sz="0" w:space="0" w:color="auto"/>
                          </w:divBdr>
                          <w:divsChild>
                            <w:div w:id="450054919">
                              <w:marLeft w:val="0"/>
                              <w:marRight w:val="0"/>
                              <w:marTop w:val="0"/>
                              <w:marBottom w:val="0"/>
                              <w:divBdr>
                                <w:top w:val="none" w:sz="0" w:space="0" w:color="auto"/>
                                <w:left w:val="none" w:sz="0" w:space="0" w:color="auto"/>
                                <w:bottom w:val="none" w:sz="0" w:space="0" w:color="auto"/>
                                <w:right w:val="none" w:sz="0" w:space="0" w:color="auto"/>
                              </w:divBdr>
                            </w:div>
                            <w:div w:id="1885361631">
                              <w:marLeft w:val="0"/>
                              <w:marRight w:val="0"/>
                              <w:marTop w:val="0"/>
                              <w:marBottom w:val="0"/>
                              <w:divBdr>
                                <w:top w:val="none" w:sz="0" w:space="0" w:color="auto"/>
                                <w:left w:val="none" w:sz="0" w:space="0" w:color="auto"/>
                                <w:bottom w:val="none" w:sz="0" w:space="0" w:color="auto"/>
                                <w:right w:val="none" w:sz="0" w:space="0" w:color="auto"/>
                              </w:divBdr>
                            </w:div>
                            <w:div w:id="1518889189">
                              <w:marLeft w:val="0"/>
                              <w:marRight w:val="0"/>
                              <w:marTop w:val="0"/>
                              <w:marBottom w:val="0"/>
                              <w:divBdr>
                                <w:top w:val="none" w:sz="0" w:space="0" w:color="auto"/>
                                <w:left w:val="none" w:sz="0" w:space="0" w:color="auto"/>
                                <w:bottom w:val="none" w:sz="0" w:space="0" w:color="auto"/>
                                <w:right w:val="none" w:sz="0" w:space="0" w:color="auto"/>
                              </w:divBdr>
                            </w:div>
                            <w:div w:id="1183204624">
                              <w:marLeft w:val="0"/>
                              <w:marRight w:val="0"/>
                              <w:marTop w:val="0"/>
                              <w:marBottom w:val="0"/>
                              <w:divBdr>
                                <w:top w:val="none" w:sz="0" w:space="0" w:color="auto"/>
                                <w:left w:val="none" w:sz="0" w:space="0" w:color="auto"/>
                                <w:bottom w:val="none" w:sz="0" w:space="0" w:color="auto"/>
                                <w:right w:val="none" w:sz="0" w:space="0" w:color="auto"/>
                              </w:divBdr>
                            </w:div>
                            <w:div w:id="579753755">
                              <w:marLeft w:val="0"/>
                              <w:marRight w:val="0"/>
                              <w:marTop w:val="0"/>
                              <w:marBottom w:val="0"/>
                              <w:divBdr>
                                <w:top w:val="none" w:sz="0" w:space="0" w:color="auto"/>
                                <w:left w:val="none" w:sz="0" w:space="0" w:color="auto"/>
                                <w:bottom w:val="none" w:sz="0" w:space="0" w:color="auto"/>
                                <w:right w:val="none" w:sz="0" w:space="0" w:color="auto"/>
                              </w:divBdr>
                            </w:div>
                            <w:div w:id="1261916293">
                              <w:marLeft w:val="0"/>
                              <w:marRight w:val="0"/>
                              <w:marTop w:val="0"/>
                              <w:marBottom w:val="0"/>
                              <w:divBdr>
                                <w:top w:val="none" w:sz="0" w:space="0" w:color="auto"/>
                                <w:left w:val="none" w:sz="0" w:space="0" w:color="auto"/>
                                <w:bottom w:val="none" w:sz="0" w:space="0" w:color="auto"/>
                                <w:right w:val="none" w:sz="0" w:space="0" w:color="auto"/>
                              </w:divBdr>
                            </w:div>
                            <w:div w:id="465926566">
                              <w:marLeft w:val="0"/>
                              <w:marRight w:val="0"/>
                              <w:marTop w:val="0"/>
                              <w:marBottom w:val="0"/>
                              <w:divBdr>
                                <w:top w:val="none" w:sz="0" w:space="0" w:color="auto"/>
                                <w:left w:val="none" w:sz="0" w:space="0" w:color="auto"/>
                                <w:bottom w:val="none" w:sz="0" w:space="0" w:color="auto"/>
                                <w:right w:val="none" w:sz="0" w:space="0" w:color="auto"/>
                              </w:divBdr>
                            </w:div>
                            <w:div w:id="199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278009">
      <w:bodyDiv w:val="1"/>
      <w:marLeft w:val="0"/>
      <w:marRight w:val="0"/>
      <w:marTop w:val="0"/>
      <w:marBottom w:val="0"/>
      <w:divBdr>
        <w:top w:val="none" w:sz="0" w:space="0" w:color="auto"/>
        <w:left w:val="none" w:sz="0" w:space="0" w:color="auto"/>
        <w:bottom w:val="none" w:sz="0" w:space="0" w:color="auto"/>
        <w:right w:val="none" w:sz="0" w:space="0" w:color="auto"/>
      </w:divBdr>
      <w:divsChild>
        <w:div w:id="890504926">
          <w:marLeft w:val="0"/>
          <w:marRight w:val="0"/>
          <w:marTop w:val="0"/>
          <w:marBottom w:val="0"/>
          <w:divBdr>
            <w:top w:val="none" w:sz="0" w:space="0" w:color="auto"/>
            <w:left w:val="none" w:sz="0" w:space="0" w:color="auto"/>
            <w:bottom w:val="none" w:sz="0" w:space="0" w:color="auto"/>
            <w:right w:val="none" w:sz="0" w:space="0" w:color="auto"/>
          </w:divBdr>
          <w:divsChild>
            <w:div w:id="209538335">
              <w:marLeft w:val="0"/>
              <w:marRight w:val="0"/>
              <w:marTop w:val="0"/>
              <w:marBottom w:val="0"/>
              <w:divBdr>
                <w:top w:val="none" w:sz="0" w:space="0" w:color="auto"/>
                <w:left w:val="none" w:sz="0" w:space="0" w:color="auto"/>
                <w:bottom w:val="none" w:sz="0" w:space="0" w:color="auto"/>
                <w:right w:val="none" w:sz="0" w:space="0" w:color="auto"/>
              </w:divBdr>
              <w:divsChild>
                <w:div w:id="756049987">
                  <w:marLeft w:val="0"/>
                  <w:marRight w:val="0"/>
                  <w:marTop w:val="0"/>
                  <w:marBottom w:val="0"/>
                  <w:divBdr>
                    <w:top w:val="none" w:sz="0" w:space="0" w:color="auto"/>
                    <w:left w:val="none" w:sz="0" w:space="0" w:color="auto"/>
                    <w:bottom w:val="none" w:sz="0" w:space="0" w:color="auto"/>
                    <w:right w:val="none" w:sz="0" w:space="0" w:color="auto"/>
                  </w:divBdr>
                  <w:divsChild>
                    <w:div w:id="177893512">
                      <w:marLeft w:val="0"/>
                      <w:marRight w:val="0"/>
                      <w:marTop w:val="0"/>
                      <w:marBottom w:val="0"/>
                      <w:divBdr>
                        <w:top w:val="none" w:sz="0" w:space="0" w:color="auto"/>
                        <w:left w:val="none" w:sz="0" w:space="0" w:color="auto"/>
                        <w:bottom w:val="none" w:sz="0" w:space="0" w:color="auto"/>
                        <w:right w:val="none" w:sz="0" w:space="0" w:color="auto"/>
                      </w:divBdr>
                      <w:divsChild>
                        <w:div w:id="1758987842">
                          <w:marLeft w:val="0"/>
                          <w:marRight w:val="0"/>
                          <w:marTop w:val="0"/>
                          <w:marBottom w:val="0"/>
                          <w:divBdr>
                            <w:top w:val="none" w:sz="0" w:space="0" w:color="auto"/>
                            <w:left w:val="none" w:sz="0" w:space="0" w:color="auto"/>
                            <w:bottom w:val="none" w:sz="0" w:space="0" w:color="auto"/>
                            <w:right w:val="none" w:sz="0" w:space="0" w:color="auto"/>
                          </w:divBdr>
                          <w:divsChild>
                            <w:div w:id="1117063305">
                              <w:marLeft w:val="0"/>
                              <w:marRight w:val="0"/>
                              <w:marTop w:val="0"/>
                              <w:marBottom w:val="0"/>
                              <w:divBdr>
                                <w:top w:val="none" w:sz="0" w:space="0" w:color="auto"/>
                                <w:left w:val="none" w:sz="0" w:space="0" w:color="auto"/>
                                <w:bottom w:val="none" w:sz="0" w:space="0" w:color="auto"/>
                                <w:right w:val="none" w:sz="0" w:space="0" w:color="auto"/>
                              </w:divBdr>
                              <w:divsChild>
                                <w:div w:id="262079089">
                                  <w:marLeft w:val="0"/>
                                  <w:marRight w:val="0"/>
                                  <w:marTop w:val="0"/>
                                  <w:marBottom w:val="0"/>
                                  <w:divBdr>
                                    <w:top w:val="none" w:sz="0" w:space="0" w:color="auto"/>
                                    <w:left w:val="none" w:sz="0" w:space="0" w:color="auto"/>
                                    <w:bottom w:val="none" w:sz="0" w:space="0" w:color="auto"/>
                                    <w:right w:val="none" w:sz="0" w:space="0" w:color="auto"/>
                                  </w:divBdr>
                                  <w:divsChild>
                                    <w:div w:id="1432625461">
                                      <w:marLeft w:val="0"/>
                                      <w:marRight w:val="0"/>
                                      <w:marTop w:val="0"/>
                                      <w:marBottom w:val="0"/>
                                      <w:divBdr>
                                        <w:top w:val="none" w:sz="0" w:space="0" w:color="auto"/>
                                        <w:left w:val="none" w:sz="0" w:space="0" w:color="auto"/>
                                        <w:bottom w:val="none" w:sz="0" w:space="0" w:color="auto"/>
                                        <w:right w:val="none" w:sz="0" w:space="0" w:color="auto"/>
                                      </w:divBdr>
                                      <w:divsChild>
                                        <w:div w:id="83577600">
                                          <w:marLeft w:val="0"/>
                                          <w:marRight w:val="0"/>
                                          <w:marTop w:val="0"/>
                                          <w:marBottom w:val="0"/>
                                          <w:divBdr>
                                            <w:top w:val="none" w:sz="0" w:space="0" w:color="auto"/>
                                            <w:left w:val="none" w:sz="0" w:space="0" w:color="auto"/>
                                            <w:bottom w:val="none" w:sz="0" w:space="0" w:color="auto"/>
                                            <w:right w:val="none" w:sz="0" w:space="0" w:color="auto"/>
                                          </w:divBdr>
                                        </w:div>
                                        <w:div w:id="1459758763">
                                          <w:marLeft w:val="0"/>
                                          <w:marRight w:val="0"/>
                                          <w:marTop w:val="0"/>
                                          <w:marBottom w:val="0"/>
                                          <w:divBdr>
                                            <w:top w:val="none" w:sz="0" w:space="0" w:color="auto"/>
                                            <w:left w:val="none" w:sz="0" w:space="0" w:color="auto"/>
                                            <w:bottom w:val="none" w:sz="0" w:space="0" w:color="auto"/>
                                            <w:right w:val="none" w:sz="0" w:space="0" w:color="auto"/>
                                          </w:divBdr>
                                        </w:div>
                                        <w:div w:id="24213014">
                                          <w:marLeft w:val="0"/>
                                          <w:marRight w:val="0"/>
                                          <w:marTop w:val="0"/>
                                          <w:marBottom w:val="0"/>
                                          <w:divBdr>
                                            <w:top w:val="none" w:sz="0" w:space="0" w:color="auto"/>
                                            <w:left w:val="none" w:sz="0" w:space="0" w:color="auto"/>
                                            <w:bottom w:val="none" w:sz="0" w:space="0" w:color="auto"/>
                                            <w:right w:val="none" w:sz="0" w:space="0" w:color="auto"/>
                                          </w:divBdr>
                                        </w:div>
                                        <w:div w:id="1598097258">
                                          <w:marLeft w:val="0"/>
                                          <w:marRight w:val="0"/>
                                          <w:marTop w:val="0"/>
                                          <w:marBottom w:val="0"/>
                                          <w:divBdr>
                                            <w:top w:val="none" w:sz="0" w:space="0" w:color="auto"/>
                                            <w:left w:val="none" w:sz="0" w:space="0" w:color="auto"/>
                                            <w:bottom w:val="none" w:sz="0" w:space="0" w:color="auto"/>
                                            <w:right w:val="none" w:sz="0" w:space="0" w:color="auto"/>
                                          </w:divBdr>
                                        </w:div>
                                        <w:div w:id="150873197">
                                          <w:marLeft w:val="0"/>
                                          <w:marRight w:val="0"/>
                                          <w:marTop w:val="0"/>
                                          <w:marBottom w:val="0"/>
                                          <w:divBdr>
                                            <w:top w:val="none" w:sz="0" w:space="0" w:color="auto"/>
                                            <w:left w:val="none" w:sz="0" w:space="0" w:color="auto"/>
                                            <w:bottom w:val="none" w:sz="0" w:space="0" w:color="auto"/>
                                            <w:right w:val="none" w:sz="0" w:space="0" w:color="auto"/>
                                          </w:divBdr>
                                        </w:div>
                                        <w:div w:id="2704891">
                                          <w:marLeft w:val="0"/>
                                          <w:marRight w:val="0"/>
                                          <w:marTop w:val="0"/>
                                          <w:marBottom w:val="0"/>
                                          <w:divBdr>
                                            <w:top w:val="none" w:sz="0" w:space="0" w:color="auto"/>
                                            <w:left w:val="none" w:sz="0" w:space="0" w:color="auto"/>
                                            <w:bottom w:val="none" w:sz="0" w:space="0" w:color="auto"/>
                                            <w:right w:val="none" w:sz="0" w:space="0" w:color="auto"/>
                                          </w:divBdr>
                                        </w:div>
                                        <w:div w:id="1154637881">
                                          <w:marLeft w:val="0"/>
                                          <w:marRight w:val="0"/>
                                          <w:marTop w:val="0"/>
                                          <w:marBottom w:val="0"/>
                                          <w:divBdr>
                                            <w:top w:val="none" w:sz="0" w:space="0" w:color="auto"/>
                                            <w:left w:val="none" w:sz="0" w:space="0" w:color="auto"/>
                                            <w:bottom w:val="none" w:sz="0" w:space="0" w:color="auto"/>
                                            <w:right w:val="none" w:sz="0" w:space="0" w:color="auto"/>
                                          </w:divBdr>
                                        </w:div>
                                        <w:div w:id="128322958">
                                          <w:marLeft w:val="0"/>
                                          <w:marRight w:val="0"/>
                                          <w:marTop w:val="0"/>
                                          <w:marBottom w:val="0"/>
                                          <w:divBdr>
                                            <w:top w:val="none" w:sz="0" w:space="0" w:color="auto"/>
                                            <w:left w:val="none" w:sz="0" w:space="0" w:color="auto"/>
                                            <w:bottom w:val="none" w:sz="0" w:space="0" w:color="auto"/>
                                            <w:right w:val="none" w:sz="0" w:space="0" w:color="auto"/>
                                          </w:divBdr>
                                        </w:div>
                                        <w:div w:id="323514822">
                                          <w:marLeft w:val="0"/>
                                          <w:marRight w:val="0"/>
                                          <w:marTop w:val="0"/>
                                          <w:marBottom w:val="0"/>
                                          <w:divBdr>
                                            <w:top w:val="none" w:sz="0" w:space="0" w:color="auto"/>
                                            <w:left w:val="none" w:sz="0" w:space="0" w:color="auto"/>
                                            <w:bottom w:val="none" w:sz="0" w:space="0" w:color="auto"/>
                                            <w:right w:val="none" w:sz="0" w:space="0" w:color="auto"/>
                                          </w:divBdr>
                                        </w:div>
                                        <w:div w:id="1699550904">
                                          <w:marLeft w:val="0"/>
                                          <w:marRight w:val="0"/>
                                          <w:marTop w:val="0"/>
                                          <w:marBottom w:val="0"/>
                                          <w:divBdr>
                                            <w:top w:val="none" w:sz="0" w:space="0" w:color="auto"/>
                                            <w:left w:val="none" w:sz="0" w:space="0" w:color="auto"/>
                                            <w:bottom w:val="none" w:sz="0" w:space="0" w:color="auto"/>
                                            <w:right w:val="none" w:sz="0" w:space="0" w:color="auto"/>
                                          </w:divBdr>
                                        </w:div>
                                        <w:div w:id="745347311">
                                          <w:marLeft w:val="0"/>
                                          <w:marRight w:val="0"/>
                                          <w:marTop w:val="0"/>
                                          <w:marBottom w:val="0"/>
                                          <w:divBdr>
                                            <w:top w:val="none" w:sz="0" w:space="0" w:color="auto"/>
                                            <w:left w:val="none" w:sz="0" w:space="0" w:color="auto"/>
                                            <w:bottom w:val="none" w:sz="0" w:space="0" w:color="auto"/>
                                            <w:right w:val="none" w:sz="0" w:space="0" w:color="auto"/>
                                          </w:divBdr>
                                        </w:div>
                                        <w:div w:id="608322167">
                                          <w:marLeft w:val="0"/>
                                          <w:marRight w:val="0"/>
                                          <w:marTop w:val="0"/>
                                          <w:marBottom w:val="0"/>
                                          <w:divBdr>
                                            <w:top w:val="none" w:sz="0" w:space="0" w:color="auto"/>
                                            <w:left w:val="none" w:sz="0" w:space="0" w:color="auto"/>
                                            <w:bottom w:val="none" w:sz="0" w:space="0" w:color="auto"/>
                                            <w:right w:val="none" w:sz="0" w:space="0" w:color="auto"/>
                                          </w:divBdr>
                                        </w:div>
                                        <w:div w:id="1915628971">
                                          <w:marLeft w:val="0"/>
                                          <w:marRight w:val="0"/>
                                          <w:marTop w:val="0"/>
                                          <w:marBottom w:val="0"/>
                                          <w:divBdr>
                                            <w:top w:val="none" w:sz="0" w:space="0" w:color="auto"/>
                                            <w:left w:val="none" w:sz="0" w:space="0" w:color="auto"/>
                                            <w:bottom w:val="none" w:sz="0" w:space="0" w:color="auto"/>
                                            <w:right w:val="none" w:sz="0" w:space="0" w:color="auto"/>
                                          </w:divBdr>
                                        </w:div>
                                        <w:div w:id="480149302">
                                          <w:marLeft w:val="0"/>
                                          <w:marRight w:val="0"/>
                                          <w:marTop w:val="0"/>
                                          <w:marBottom w:val="0"/>
                                          <w:divBdr>
                                            <w:top w:val="none" w:sz="0" w:space="0" w:color="auto"/>
                                            <w:left w:val="none" w:sz="0" w:space="0" w:color="auto"/>
                                            <w:bottom w:val="none" w:sz="0" w:space="0" w:color="auto"/>
                                            <w:right w:val="none" w:sz="0" w:space="0" w:color="auto"/>
                                          </w:divBdr>
                                        </w:div>
                                        <w:div w:id="193712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6</Pages>
  <Words>2135</Words>
  <Characters>12172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HYSPEC Memo from I. Zaliznyak</vt:lpstr>
    </vt:vector>
  </TitlesOfParts>
  <Company>BNL</Company>
  <LinksUpToDate>false</LinksUpToDate>
  <CharactersWithSpaces>14279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HYSPEC Memo from I. Zaliznyak</dc:title>
  <dc:creator>IZ</dc:creator>
  <cp:lastModifiedBy>Igor</cp:lastModifiedBy>
  <cp:revision>21</cp:revision>
  <cp:lastPrinted>2012-06-05T18:41:00Z</cp:lastPrinted>
  <dcterms:created xsi:type="dcterms:W3CDTF">2015-10-01T18:46:00Z</dcterms:created>
  <dcterms:modified xsi:type="dcterms:W3CDTF">2015-10-02T17:21:00Z</dcterms:modified>
</cp:coreProperties>
</file>