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25" w:rsidRDefault="006C2825" w:rsidP="006C2825">
      <w:pPr>
        <w:spacing w:line="360" w:lineRule="auto"/>
        <w:jc w:val="center"/>
        <w:rPr>
          <w:rFonts w:ascii="Helvetica" w:hAnsi="Helvetica"/>
          <w:szCs w:val="24"/>
        </w:rPr>
      </w:pPr>
      <w:r>
        <w:rPr>
          <w:rFonts w:ascii="Helvetica" w:hAnsi="Helvetica"/>
          <w:szCs w:val="24"/>
        </w:rPr>
        <w:t xml:space="preserve">SNS - </w:t>
      </w:r>
      <w:r w:rsidRPr="006C2825">
        <w:rPr>
          <w:rFonts w:ascii="Helvetica" w:hAnsi="Helvetica"/>
          <w:szCs w:val="24"/>
        </w:rPr>
        <w:t>HYSPEC I</w:t>
      </w:r>
      <w:r>
        <w:rPr>
          <w:rFonts w:ascii="Helvetica" w:hAnsi="Helvetica"/>
          <w:szCs w:val="24"/>
        </w:rPr>
        <w:t xml:space="preserve">nstrument </w:t>
      </w:r>
      <w:r w:rsidRPr="006C2825">
        <w:rPr>
          <w:rFonts w:ascii="Helvetica" w:hAnsi="Helvetica"/>
          <w:szCs w:val="24"/>
        </w:rPr>
        <w:t>D</w:t>
      </w:r>
      <w:r>
        <w:rPr>
          <w:rFonts w:ascii="Helvetica" w:hAnsi="Helvetica"/>
          <w:szCs w:val="24"/>
        </w:rPr>
        <w:t xml:space="preserve">evelopment </w:t>
      </w:r>
      <w:r w:rsidRPr="006C2825">
        <w:rPr>
          <w:rFonts w:ascii="Helvetica" w:hAnsi="Helvetica"/>
          <w:szCs w:val="24"/>
        </w:rPr>
        <w:t>T</w:t>
      </w:r>
      <w:r>
        <w:rPr>
          <w:rFonts w:ascii="Helvetica" w:hAnsi="Helvetica"/>
          <w:szCs w:val="24"/>
        </w:rPr>
        <w:t xml:space="preserve">eam </w:t>
      </w:r>
    </w:p>
    <w:p w:rsidR="006C2825" w:rsidRPr="006C2825" w:rsidRDefault="006C2825" w:rsidP="006C2825">
      <w:pPr>
        <w:spacing w:line="360" w:lineRule="auto"/>
        <w:jc w:val="center"/>
        <w:rPr>
          <w:rFonts w:ascii="Helvetica" w:hAnsi="Helvetica"/>
          <w:b/>
          <w:szCs w:val="24"/>
        </w:rPr>
      </w:pPr>
      <w:r w:rsidRPr="006C2825">
        <w:rPr>
          <w:rFonts w:ascii="Helvetica" w:hAnsi="Helvetica"/>
          <w:b/>
          <w:szCs w:val="24"/>
        </w:rPr>
        <w:t>MEMORANDUM</w:t>
      </w:r>
    </w:p>
    <w:p w:rsidR="001F4900" w:rsidRDefault="001F4900"/>
    <w:p w:rsidR="006C2825" w:rsidRDefault="006C2825" w:rsidP="006C2825">
      <w:pPr>
        <w:spacing w:before="100" w:beforeAutospacing="1" w:after="100" w:afterAutospacing="1"/>
        <w:rPr>
          <w:rFonts w:ascii="Calibri" w:hAnsi="Calibri" w:cs="Calibri"/>
        </w:rPr>
      </w:pPr>
      <w:r w:rsidRPr="006C2825">
        <w:rPr>
          <w:rFonts w:ascii="Calibri" w:hAnsi="Calibri" w:cs="Calibri"/>
        </w:rPr>
        <w:t>D</w:t>
      </w:r>
      <w:r w:rsidR="001F4900" w:rsidRPr="006C2825">
        <w:rPr>
          <w:rFonts w:ascii="Calibri" w:hAnsi="Calibri" w:cs="Calibri"/>
        </w:rPr>
        <w:t>ate:</w:t>
      </w:r>
      <w:r w:rsidR="001F4900" w:rsidRPr="006C2825">
        <w:rPr>
          <w:rFonts w:ascii="Calibri" w:hAnsi="Calibri" w:cs="Calibri"/>
        </w:rPr>
        <w:tab/>
      </w:r>
      <w:r w:rsidR="001F4900" w:rsidRPr="006C2825">
        <w:rPr>
          <w:rFonts w:ascii="Calibri" w:hAnsi="Calibri" w:cs="Calibri"/>
        </w:rPr>
        <w:tab/>
      </w:r>
      <w:r w:rsidR="00595F60">
        <w:rPr>
          <w:rFonts w:ascii="Calibri" w:hAnsi="Calibri" w:cs="Calibri"/>
        </w:rPr>
        <w:t>May</w:t>
      </w:r>
      <w:r>
        <w:rPr>
          <w:rFonts w:ascii="Calibri" w:hAnsi="Calibri" w:cs="Calibri"/>
        </w:rPr>
        <w:t xml:space="preserve"> </w:t>
      </w:r>
      <w:r w:rsidR="00BC779A">
        <w:rPr>
          <w:rFonts w:ascii="Calibri" w:hAnsi="Calibri" w:cs="Calibri"/>
        </w:rPr>
        <w:t>2</w:t>
      </w:r>
      <w:r w:rsidR="00581BF4">
        <w:rPr>
          <w:rFonts w:ascii="Calibri" w:hAnsi="Calibri" w:cs="Calibri"/>
        </w:rPr>
        <w:t>4</w:t>
      </w:r>
      <w:r w:rsidR="00B05313" w:rsidRPr="006C2825">
        <w:rPr>
          <w:rFonts w:ascii="Calibri" w:hAnsi="Calibri" w:cs="Calibri"/>
        </w:rPr>
        <w:t>, 20</w:t>
      </w:r>
      <w:r>
        <w:rPr>
          <w:rFonts w:ascii="Calibri" w:hAnsi="Calibri" w:cs="Calibri"/>
        </w:rPr>
        <w:t>1</w:t>
      </w:r>
      <w:r w:rsidR="00B05313" w:rsidRPr="006C2825">
        <w:rPr>
          <w:rFonts w:ascii="Calibri" w:hAnsi="Calibri" w:cs="Calibri"/>
        </w:rPr>
        <w:t>2</w:t>
      </w:r>
    </w:p>
    <w:p w:rsidR="001F4900" w:rsidRPr="006C2825" w:rsidRDefault="006C2825" w:rsidP="006C2825">
      <w:pPr>
        <w:spacing w:before="100" w:beforeAutospacing="1" w:after="100" w:afterAutospacing="1"/>
        <w:rPr>
          <w:rFonts w:ascii="Calibri" w:hAnsi="Calibri" w:cs="Calibri"/>
        </w:rPr>
      </w:pPr>
      <w:r>
        <w:rPr>
          <w:rFonts w:ascii="Calibri" w:hAnsi="Calibri" w:cs="Calibri"/>
        </w:rPr>
        <w:t>T</w:t>
      </w:r>
      <w:r w:rsidR="001F4900" w:rsidRPr="006C2825">
        <w:rPr>
          <w:rFonts w:ascii="Calibri" w:hAnsi="Calibri" w:cs="Calibri"/>
        </w:rPr>
        <w:t>o:</w:t>
      </w:r>
      <w:r w:rsidR="001F4900" w:rsidRPr="006C2825">
        <w:rPr>
          <w:rFonts w:ascii="Calibri" w:hAnsi="Calibri" w:cs="Calibri"/>
        </w:rPr>
        <w:tab/>
      </w:r>
      <w:r w:rsidR="001F4900" w:rsidRPr="006C2825">
        <w:rPr>
          <w:rFonts w:ascii="Calibri" w:hAnsi="Calibri" w:cs="Calibri"/>
        </w:rPr>
        <w:tab/>
      </w:r>
      <w:r w:rsidR="008B0070">
        <w:rPr>
          <w:rFonts w:ascii="Calibri" w:hAnsi="Calibri" w:cs="Calibri"/>
        </w:rPr>
        <w:t xml:space="preserve">M. </w:t>
      </w:r>
      <w:proofErr w:type="spellStart"/>
      <w:r w:rsidR="008B0070">
        <w:rPr>
          <w:rFonts w:ascii="Calibri" w:hAnsi="Calibri" w:cs="Calibri"/>
        </w:rPr>
        <w:t>Lumsden</w:t>
      </w:r>
      <w:proofErr w:type="spellEnd"/>
      <w:r w:rsidR="008B0070">
        <w:rPr>
          <w:rFonts w:ascii="Calibri" w:hAnsi="Calibri" w:cs="Calibri"/>
        </w:rPr>
        <w:t xml:space="preserve">, </w:t>
      </w:r>
      <w:r w:rsidR="00B6254A">
        <w:rPr>
          <w:rFonts w:ascii="Calibri" w:hAnsi="Calibri" w:cs="Calibri"/>
        </w:rPr>
        <w:t>B. Winn, M</w:t>
      </w:r>
      <w:r w:rsidR="00B6254A">
        <w:t>.</w:t>
      </w:r>
      <w:r w:rsidR="00B6254A" w:rsidRPr="00B6254A">
        <w:rPr>
          <w:rFonts w:ascii="Calibri" w:hAnsi="Calibri" w:cs="Calibri"/>
        </w:rPr>
        <w:t xml:space="preserve"> Graves-Brook</w:t>
      </w:r>
      <w:r w:rsidR="008B0070">
        <w:rPr>
          <w:rFonts w:ascii="Calibri" w:hAnsi="Calibri" w:cs="Calibri"/>
        </w:rPr>
        <w:t xml:space="preserve">, </w:t>
      </w:r>
      <w:proofErr w:type="gramStart"/>
      <w:r w:rsidR="008B0070">
        <w:rPr>
          <w:rFonts w:ascii="Calibri" w:hAnsi="Calibri" w:cs="Calibri"/>
        </w:rPr>
        <w:t>M</w:t>
      </w:r>
      <w:proofErr w:type="gramEnd"/>
      <w:r w:rsidR="008B0070">
        <w:rPr>
          <w:rFonts w:ascii="Calibri" w:hAnsi="Calibri" w:cs="Calibri"/>
        </w:rPr>
        <w:t>. Hagen</w:t>
      </w:r>
      <w:r w:rsidR="00B6254A" w:rsidRPr="00B6254A">
        <w:rPr>
          <w:rFonts w:ascii="Calibri" w:hAnsi="Calibri" w:cs="Calibri"/>
        </w:rPr>
        <w:t xml:space="preserve"> </w:t>
      </w:r>
    </w:p>
    <w:p w:rsidR="008B0070" w:rsidRPr="006C2825" w:rsidRDefault="008B0070" w:rsidP="008B0070">
      <w:pPr>
        <w:spacing w:before="100" w:beforeAutospacing="1" w:after="100" w:afterAutospacing="1"/>
        <w:rPr>
          <w:rFonts w:ascii="Calibri" w:hAnsi="Calibri" w:cs="Calibri"/>
        </w:rPr>
      </w:pPr>
      <w:r>
        <w:rPr>
          <w:rFonts w:ascii="Calibri" w:hAnsi="Calibri" w:cs="Calibri"/>
        </w:rPr>
        <w:t>Cc</w:t>
      </w:r>
      <w:r w:rsidRPr="006C2825">
        <w:rPr>
          <w:rFonts w:ascii="Calibri" w:hAnsi="Calibri" w:cs="Calibri"/>
        </w:rPr>
        <w:t>:</w:t>
      </w:r>
      <w:r w:rsidRPr="006C2825">
        <w:rPr>
          <w:rFonts w:ascii="Calibri" w:hAnsi="Calibri" w:cs="Calibri"/>
        </w:rPr>
        <w:tab/>
      </w:r>
      <w:r w:rsidRPr="006C2825">
        <w:rPr>
          <w:rFonts w:ascii="Calibri" w:hAnsi="Calibri" w:cs="Calibri"/>
        </w:rPr>
        <w:tab/>
      </w:r>
      <w:r>
        <w:rPr>
          <w:rFonts w:ascii="Calibri" w:hAnsi="Calibri" w:cs="Calibri"/>
        </w:rPr>
        <w:t xml:space="preserve">J. </w:t>
      </w:r>
      <w:proofErr w:type="spellStart"/>
      <w:r>
        <w:rPr>
          <w:rFonts w:ascii="Calibri" w:hAnsi="Calibri" w:cs="Calibri"/>
        </w:rPr>
        <w:t>Tranquada</w:t>
      </w:r>
      <w:proofErr w:type="spellEnd"/>
      <w:r>
        <w:rPr>
          <w:rFonts w:ascii="Calibri" w:hAnsi="Calibri" w:cs="Calibri"/>
        </w:rPr>
        <w:t xml:space="preserve">, S. Shapiro </w:t>
      </w:r>
    </w:p>
    <w:p w:rsidR="001F4900" w:rsidRPr="006C2825" w:rsidRDefault="006C2825" w:rsidP="006C2825">
      <w:pPr>
        <w:spacing w:before="100" w:beforeAutospacing="1" w:after="100" w:afterAutospacing="1"/>
        <w:rPr>
          <w:rFonts w:ascii="Calibri" w:hAnsi="Calibri" w:cs="Calibri"/>
        </w:rPr>
      </w:pPr>
      <w:r>
        <w:rPr>
          <w:rFonts w:ascii="Calibri" w:hAnsi="Calibri" w:cs="Calibri"/>
        </w:rPr>
        <w:t>F</w:t>
      </w:r>
      <w:r w:rsidR="001F4900" w:rsidRPr="006C2825">
        <w:rPr>
          <w:rFonts w:ascii="Calibri" w:hAnsi="Calibri" w:cs="Calibri"/>
        </w:rPr>
        <w:t>rom:</w:t>
      </w:r>
      <w:r w:rsidR="001F4900" w:rsidRPr="006C2825">
        <w:rPr>
          <w:rFonts w:ascii="Calibri" w:hAnsi="Calibri" w:cs="Calibri"/>
        </w:rPr>
        <w:tab/>
      </w:r>
      <w:r w:rsidR="001F4900" w:rsidRPr="006C2825">
        <w:rPr>
          <w:rFonts w:ascii="Calibri" w:hAnsi="Calibri" w:cs="Calibri"/>
        </w:rPr>
        <w:tab/>
      </w:r>
      <w:r w:rsidR="00BC779A">
        <w:rPr>
          <w:rFonts w:ascii="Calibri" w:hAnsi="Calibri" w:cs="Calibri"/>
        </w:rPr>
        <w:t xml:space="preserve">D. </w:t>
      </w:r>
      <w:proofErr w:type="spellStart"/>
      <w:r w:rsidR="00BC779A">
        <w:rPr>
          <w:rFonts w:ascii="Calibri" w:hAnsi="Calibri" w:cs="Calibri"/>
        </w:rPr>
        <w:t>Fobes</w:t>
      </w:r>
      <w:proofErr w:type="spellEnd"/>
      <w:r w:rsidR="00BC779A">
        <w:rPr>
          <w:rFonts w:ascii="Calibri" w:hAnsi="Calibri" w:cs="Calibri"/>
        </w:rPr>
        <w:t xml:space="preserve">, </w:t>
      </w:r>
      <w:r w:rsidR="00FA1454">
        <w:rPr>
          <w:rFonts w:ascii="Calibri" w:hAnsi="Calibri" w:cs="Calibri"/>
        </w:rPr>
        <w:t xml:space="preserve">I. </w:t>
      </w:r>
      <w:proofErr w:type="spellStart"/>
      <w:r w:rsidR="00FA1454">
        <w:rPr>
          <w:rFonts w:ascii="Calibri" w:hAnsi="Calibri" w:cs="Calibri"/>
        </w:rPr>
        <w:t>Zaliznyak</w:t>
      </w:r>
      <w:proofErr w:type="spellEnd"/>
      <w:r w:rsidR="00EB5355" w:rsidRPr="006C2825">
        <w:rPr>
          <w:rFonts w:ascii="Calibri" w:hAnsi="Calibri" w:cs="Calibri"/>
        </w:rPr>
        <w:tab/>
      </w:r>
      <w:r w:rsidR="0061536A" w:rsidRPr="006C2825">
        <w:rPr>
          <w:rFonts w:ascii="Calibri" w:hAnsi="Calibri" w:cs="Calibri"/>
        </w:rPr>
        <w:tab/>
      </w:r>
      <w:r w:rsidR="0061536A" w:rsidRPr="006C2825">
        <w:rPr>
          <w:rFonts w:ascii="Calibri" w:hAnsi="Calibri" w:cs="Calibri"/>
        </w:rPr>
        <w:tab/>
      </w:r>
    </w:p>
    <w:p w:rsidR="001F4900" w:rsidRPr="00F31F69" w:rsidRDefault="006C2825" w:rsidP="00F31F69">
      <w:pPr>
        <w:spacing w:before="100" w:beforeAutospacing="1" w:after="100" w:afterAutospacing="1"/>
        <w:ind w:left="1440" w:hanging="1440"/>
        <w:rPr>
          <w:rFonts w:ascii="Calibri" w:hAnsi="Calibri" w:cs="Calibri"/>
        </w:rPr>
      </w:pPr>
      <w:r>
        <w:rPr>
          <w:rFonts w:ascii="Calibri" w:hAnsi="Calibri" w:cs="Calibri"/>
        </w:rPr>
        <w:t>S</w:t>
      </w:r>
      <w:r w:rsidR="00B05313" w:rsidRPr="006C2825">
        <w:rPr>
          <w:rFonts w:ascii="Calibri" w:hAnsi="Calibri" w:cs="Calibri"/>
        </w:rPr>
        <w:t>ubject:</w:t>
      </w:r>
      <w:r w:rsidR="00B05313" w:rsidRPr="006C2825">
        <w:rPr>
          <w:rFonts w:ascii="Calibri" w:hAnsi="Calibri" w:cs="Calibri"/>
        </w:rPr>
        <w:tab/>
      </w:r>
      <w:r w:rsidR="00BC779A">
        <w:rPr>
          <w:rFonts w:asciiTheme="minorHAnsi" w:hAnsiTheme="minorHAnsi" w:cstheme="minorHAnsi"/>
          <w:szCs w:val="24"/>
        </w:rPr>
        <w:t xml:space="preserve">TOF inelastic </w:t>
      </w:r>
      <w:proofErr w:type="spellStart"/>
      <w:r w:rsidR="00BC779A">
        <w:rPr>
          <w:rFonts w:asciiTheme="minorHAnsi" w:hAnsiTheme="minorHAnsi" w:cstheme="minorHAnsi"/>
          <w:szCs w:val="24"/>
        </w:rPr>
        <w:t>spurion</w:t>
      </w:r>
      <w:proofErr w:type="spellEnd"/>
      <w:r w:rsidR="00BC779A">
        <w:rPr>
          <w:rFonts w:asciiTheme="minorHAnsi" w:hAnsiTheme="minorHAnsi" w:cstheme="minorHAnsi"/>
          <w:szCs w:val="24"/>
        </w:rPr>
        <w:t xml:space="preserve"> </w:t>
      </w:r>
      <w:r w:rsidR="00595F60">
        <w:rPr>
          <w:rFonts w:asciiTheme="minorHAnsi" w:hAnsiTheme="minorHAnsi" w:cstheme="minorHAnsi"/>
          <w:szCs w:val="24"/>
        </w:rPr>
        <w:t>on</w:t>
      </w:r>
      <w:r w:rsidR="00476B0C">
        <w:rPr>
          <w:rFonts w:asciiTheme="minorHAnsi" w:hAnsiTheme="minorHAnsi" w:cstheme="minorHAnsi"/>
          <w:szCs w:val="24"/>
        </w:rPr>
        <w:t xml:space="preserve"> </w:t>
      </w:r>
      <w:r w:rsidR="006E5E32">
        <w:rPr>
          <w:rFonts w:ascii="Calibri" w:hAnsi="Calibri" w:cs="Calibri"/>
        </w:rPr>
        <w:t>HYSPEC</w:t>
      </w:r>
    </w:p>
    <w:p w:rsidR="00F31F69" w:rsidRPr="00B6254A" w:rsidRDefault="00BC779A" w:rsidP="00B6254A">
      <w:pPr>
        <w:spacing w:before="100" w:beforeAutospacing="1" w:after="100" w:afterAutospacing="1"/>
        <w:rPr>
          <w:rFonts w:asciiTheme="minorHAnsi" w:hAnsiTheme="minorHAnsi" w:cstheme="minorHAnsi"/>
          <w:b/>
          <w:szCs w:val="24"/>
        </w:rPr>
      </w:pPr>
      <w:proofErr w:type="gramStart"/>
      <w:r>
        <w:rPr>
          <w:rFonts w:asciiTheme="minorHAnsi" w:hAnsiTheme="minorHAnsi" w:cstheme="minorHAnsi"/>
          <w:b/>
          <w:szCs w:val="24"/>
        </w:rPr>
        <w:t xml:space="preserve">Inelastic </w:t>
      </w:r>
      <w:proofErr w:type="spellStart"/>
      <w:r>
        <w:rPr>
          <w:rFonts w:asciiTheme="minorHAnsi" w:hAnsiTheme="minorHAnsi" w:cstheme="minorHAnsi"/>
          <w:b/>
          <w:szCs w:val="24"/>
        </w:rPr>
        <w:t>spurion</w:t>
      </w:r>
      <w:proofErr w:type="spellEnd"/>
      <w:r>
        <w:rPr>
          <w:rFonts w:asciiTheme="minorHAnsi" w:hAnsiTheme="minorHAnsi" w:cstheme="minorHAnsi"/>
          <w:b/>
          <w:szCs w:val="24"/>
        </w:rPr>
        <w:t xml:space="preserve"> from double elastic scattering processes</w:t>
      </w:r>
      <w:r w:rsidR="00E43C9C">
        <w:rPr>
          <w:rFonts w:asciiTheme="minorHAnsi" w:hAnsiTheme="minorHAnsi" w:cstheme="minorHAnsi"/>
          <w:b/>
          <w:szCs w:val="24"/>
        </w:rPr>
        <w:t xml:space="preserve"> </w:t>
      </w:r>
      <w:r w:rsidR="006E5E32">
        <w:rPr>
          <w:rFonts w:asciiTheme="minorHAnsi" w:hAnsiTheme="minorHAnsi" w:cstheme="minorHAnsi"/>
          <w:b/>
          <w:szCs w:val="24"/>
        </w:rPr>
        <w:t>on</w:t>
      </w:r>
      <w:r w:rsidR="00B6254A">
        <w:rPr>
          <w:rFonts w:asciiTheme="minorHAnsi" w:hAnsiTheme="minorHAnsi" w:cstheme="minorHAnsi"/>
          <w:b/>
          <w:szCs w:val="24"/>
        </w:rPr>
        <w:t xml:space="preserve"> HYSPEC</w:t>
      </w:r>
      <w:r w:rsidR="00B02B44">
        <w:rPr>
          <w:rFonts w:asciiTheme="minorHAnsi" w:hAnsiTheme="minorHAnsi" w:cstheme="minorHAnsi"/>
          <w:b/>
          <w:szCs w:val="24"/>
        </w:rPr>
        <w:t>.</w:t>
      </w:r>
      <w:proofErr w:type="gramEnd"/>
    </w:p>
    <w:p w:rsidR="0094037F" w:rsidRPr="0094037F" w:rsidRDefault="002B523C" w:rsidP="0094037F">
      <w:pPr>
        <w:rPr>
          <w:rFonts w:asciiTheme="minorHAnsi" w:hAnsiTheme="minorHAnsi" w:cstheme="minorHAnsi"/>
        </w:rPr>
      </w:pPr>
      <w:r w:rsidRPr="002B523C">
        <w:rPr>
          <w:rFonts w:asciiTheme="minorHAnsi" w:hAnsiTheme="minorHAnsi" w:cstheme="minorHAnsi"/>
          <w:noProof/>
          <w:szCs w:val="24"/>
          <w:lang w:eastAsia="zh-TW"/>
        </w:rPr>
        <w:pict>
          <v:shapetype id="_x0000_t202" coordsize="21600,21600" o:spt="202" path="m,l,21600r21600,l21600,xe">
            <v:stroke joinstyle="miter"/>
            <v:path gradientshapeok="t" o:connecttype="rect"/>
          </v:shapetype>
          <v:shape id="_x0000_s1034" type="#_x0000_t202" style="position:absolute;margin-left:143.2pt;margin-top:40.9pt;width:334.95pt;height:252pt;z-index:251671552;mso-width-relative:margin;mso-height-relative:margin" filled="f" stroked="f">
            <v:textbox style="mso-next-textbox:#_x0000_s1034">
              <w:txbxContent>
                <w:p w:rsidR="00BC779A" w:rsidRPr="00D9766F" w:rsidRDefault="00D9766F">
                  <w:pPr>
                    <w:rPr>
                      <w:rFonts w:asciiTheme="minorHAnsi" w:hAnsiTheme="minorHAnsi" w:cstheme="minorHAnsi"/>
                    </w:rPr>
                  </w:pPr>
                  <w:r w:rsidRPr="00D9766F">
                    <w:rPr>
                      <w:rFonts w:asciiTheme="minorHAnsi" w:hAnsiTheme="minorHAnsi" w:cstheme="minorHAnsi"/>
                    </w:rPr>
                    <w:drawing>
                      <wp:inline distT="0" distB="0" distL="0" distR="0">
                        <wp:extent cx="4114800" cy="2746655"/>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114800" cy="2746655"/>
                                </a:xfrm>
                                <a:prstGeom prst="rect">
                                  <a:avLst/>
                                </a:prstGeom>
                                <a:noFill/>
                                <a:ln w="9525">
                                  <a:noFill/>
                                  <a:miter lim="800000"/>
                                  <a:headEnd/>
                                  <a:tailEnd/>
                                </a:ln>
                              </pic:spPr>
                            </pic:pic>
                          </a:graphicData>
                        </a:graphic>
                      </wp:inline>
                    </w:drawing>
                  </w:r>
                  <w:proofErr w:type="gramStart"/>
                  <w:r w:rsidR="00BC779A" w:rsidRPr="00F14A52">
                    <w:rPr>
                      <w:rFonts w:asciiTheme="minorHAnsi" w:hAnsiTheme="minorHAnsi" w:cstheme="minorHAnsi"/>
                    </w:rPr>
                    <w:t>Figure</w:t>
                  </w:r>
                  <w:r w:rsidR="00BC779A">
                    <w:rPr>
                      <w:rFonts w:asciiTheme="minorHAnsi" w:hAnsiTheme="minorHAnsi" w:cstheme="minorHAnsi"/>
                    </w:rPr>
                    <w:t xml:space="preserve"> 1</w:t>
                  </w:r>
                  <w:r w:rsidR="00BC779A" w:rsidRPr="00F14A52">
                    <w:rPr>
                      <w:rFonts w:asciiTheme="minorHAnsi" w:hAnsiTheme="minorHAnsi" w:cstheme="minorHAnsi"/>
                    </w:rPr>
                    <w:t>.</w:t>
                  </w:r>
                  <w:proofErr w:type="gramEnd"/>
                  <w:r w:rsidR="00BC779A" w:rsidRPr="00F14A52">
                    <w:rPr>
                      <w:rFonts w:asciiTheme="minorHAnsi" w:hAnsiTheme="minorHAnsi" w:cstheme="minorHAnsi"/>
                    </w:rPr>
                    <w:t xml:space="preserve"> The </w:t>
                  </w:r>
                  <w:r w:rsidR="00BC779A">
                    <w:rPr>
                      <w:rFonts w:asciiTheme="minorHAnsi" w:hAnsiTheme="minorHAnsi" w:cstheme="minorHAnsi"/>
                    </w:rPr>
                    <w:t xml:space="preserve">apparent inelastic scattering at E = 4 </w:t>
                  </w:r>
                  <w:proofErr w:type="spellStart"/>
                  <w:r w:rsidR="00BC779A">
                    <w:rPr>
                      <w:rFonts w:asciiTheme="minorHAnsi" w:hAnsiTheme="minorHAnsi" w:cstheme="minorHAnsi"/>
                    </w:rPr>
                    <w:t>meV</w:t>
                  </w:r>
                  <w:proofErr w:type="spellEnd"/>
                  <w:r w:rsidR="00BC779A">
                    <w:rPr>
                      <w:rFonts w:asciiTheme="minorHAnsi" w:hAnsiTheme="minorHAnsi" w:cstheme="minorHAnsi"/>
                    </w:rPr>
                    <w:t xml:space="preserve"> arising from double elastic processes at </w:t>
                  </w:r>
                  <w:proofErr w:type="spellStart"/>
                  <w:r w:rsidR="00BC779A">
                    <w:rPr>
                      <w:rFonts w:asciiTheme="minorHAnsi" w:hAnsiTheme="minorHAnsi" w:cstheme="minorHAnsi"/>
                    </w:rPr>
                    <w:t>Ei</w:t>
                  </w:r>
                  <w:proofErr w:type="spellEnd"/>
                  <w:r w:rsidR="00BC779A">
                    <w:rPr>
                      <w:rFonts w:asciiTheme="minorHAnsi" w:hAnsiTheme="minorHAnsi" w:cstheme="minorHAnsi"/>
                    </w:rPr>
                    <w:t xml:space="preserve"> = 15 </w:t>
                  </w:r>
                  <w:proofErr w:type="spellStart"/>
                  <w:r w:rsidR="00BC779A">
                    <w:rPr>
                      <w:rFonts w:asciiTheme="minorHAnsi" w:hAnsiTheme="minorHAnsi" w:cstheme="minorHAnsi"/>
                    </w:rPr>
                    <w:t>meV</w:t>
                  </w:r>
                  <w:proofErr w:type="spellEnd"/>
                  <w:r w:rsidR="00BC779A" w:rsidRPr="00F14A52">
                    <w:rPr>
                      <w:rFonts w:asciiTheme="minorHAnsi" w:hAnsiTheme="minorHAnsi" w:cstheme="minorHAnsi"/>
                    </w:rPr>
                    <w:t xml:space="preserve">. </w:t>
                  </w:r>
                </w:p>
              </w:txbxContent>
            </v:textbox>
            <w10:wrap type="square"/>
          </v:shape>
        </w:pict>
      </w:r>
      <w:r w:rsidR="00BC779A" w:rsidRPr="00BC779A">
        <w:rPr>
          <w:rFonts w:asciiTheme="minorHAnsi" w:hAnsiTheme="minorHAnsi" w:cstheme="minorHAnsi"/>
        </w:rPr>
        <w:t xml:space="preserve">In recent experiments we observed unusual scattering near 4 </w:t>
      </w:r>
      <w:proofErr w:type="spellStart"/>
      <w:r w:rsidR="00BC779A" w:rsidRPr="00BC779A">
        <w:rPr>
          <w:rFonts w:asciiTheme="minorHAnsi" w:hAnsiTheme="minorHAnsi" w:cstheme="minorHAnsi"/>
        </w:rPr>
        <w:t>meV</w:t>
      </w:r>
      <w:proofErr w:type="spellEnd"/>
      <w:r w:rsidR="00BC779A" w:rsidRPr="00BC779A">
        <w:rPr>
          <w:rFonts w:asciiTheme="minorHAnsi" w:hAnsiTheme="minorHAnsi" w:cstheme="minorHAnsi"/>
        </w:rPr>
        <w:t xml:space="preserve"> (see figure below). This can be characterized as spurious scattering in the following scenario. Since this is a time of flight measurement, if the elastic neutron travels some extra distance </w:t>
      </w:r>
      <m:oMath>
        <m:r>
          <w:rPr>
            <w:rFonts w:ascii="Cambria Math" w:hAnsi="Cambria Math" w:cstheme="minorHAnsi"/>
          </w:rPr>
          <m:t>δL</m:t>
        </m:r>
      </m:oMath>
      <w:r w:rsidR="00BC779A" w:rsidRPr="00BC779A">
        <w:rPr>
          <w:rFonts w:asciiTheme="minorHAnsi" w:hAnsiTheme="minorHAnsi" w:cstheme="minorHAnsi"/>
        </w:rPr>
        <w:t xml:space="preserve"> it will appear as though it is an inelastic process. This can arise for example if neutrons from elastic incoherent scattering from the sample undergo Bragg diffraction from a source somewhere behind the sample environment at a distance approximately </w:t>
      </w:r>
      <m:oMath>
        <m:f>
          <m:fPr>
            <m:type m:val="lin"/>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2</m:t>
            </m:r>
          </m:den>
        </m:f>
        <m:r>
          <w:rPr>
            <w:rFonts w:ascii="Cambria Math" w:hAnsi="Cambria Math" w:cstheme="minorHAnsi"/>
          </w:rPr>
          <m:t>δL</m:t>
        </m:r>
      </m:oMath>
      <w:r w:rsidR="00BC779A" w:rsidRPr="00BC779A">
        <w:rPr>
          <w:rFonts w:asciiTheme="minorHAnsi" w:hAnsiTheme="minorHAnsi" w:cstheme="minorHAnsi"/>
        </w:rPr>
        <w:t xml:space="preserve"> from the sample (</w:t>
      </w:r>
      <w:r w:rsidR="0094037F">
        <w:rPr>
          <w:rFonts w:asciiTheme="minorHAnsi" w:hAnsiTheme="minorHAnsi" w:cstheme="minorHAnsi"/>
        </w:rPr>
        <w:t>Fig. 2 below</w:t>
      </w:r>
      <w:r w:rsidR="00BC779A" w:rsidRPr="0094037F">
        <w:rPr>
          <w:rFonts w:asciiTheme="minorHAnsi" w:hAnsiTheme="minorHAnsi" w:cstheme="minorHAnsi"/>
        </w:rPr>
        <w:t>).</w:t>
      </w:r>
      <w:r w:rsidR="00BC779A" w:rsidRPr="0094037F">
        <w:rPr>
          <w:rFonts w:asciiTheme="minorHAnsi" w:hAnsiTheme="minorHAnsi" w:cstheme="minorHAnsi"/>
          <w:szCs w:val="24"/>
        </w:rPr>
        <w:t xml:space="preserve"> </w:t>
      </w:r>
      <w:r w:rsidR="0094037F" w:rsidRPr="0094037F">
        <w:rPr>
          <w:rFonts w:asciiTheme="minorHAnsi" w:hAnsiTheme="minorHAnsi" w:cstheme="minorHAnsi"/>
        </w:rPr>
        <w:t xml:space="preserve">We can calculate the approximate distance that gives rise to such a feature by noting the following relation: </w:t>
      </w:r>
    </w:p>
    <w:p w:rsidR="0094037F" w:rsidRPr="0094037F" w:rsidRDefault="0094037F" w:rsidP="0094037F">
      <w:pPr>
        <w:rPr>
          <w:rFonts w:asciiTheme="minorHAnsi" w:hAnsiTheme="minorHAnsi" w:cstheme="minorHAnsi"/>
        </w:rPr>
      </w:pPr>
    </w:p>
    <w:p w:rsidR="0094037F" w:rsidRPr="0094037F" w:rsidRDefault="002B523C" w:rsidP="0094037F">
      <w:pPr>
        <w:rPr>
          <w:rFonts w:asciiTheme="minorHAnsi" w:hAnsiTheme="minorHAnsi" w:cstheme="minorHAnsi"/>
        </w:rPr>
      </w:pPr>
      <m:oMathPara>
        <m:oMath>
          <m:f>
            <m:fPr>
              <m:ctrlPr>
                <w:rPr>
                  <w:rFonts w:ascii="Cambria Math" w:hAnsiTheme="minorHAnsi" w:cstheme="minorHAnsi"/>
                  <w:i/>
                </w:rPr>
              </m:ctrlPr>
            </m:fPr>
            <m:num>
              <m:sSub>
                <m:sSubPr>
                  <m:ctrlPr>
                    <w:rPr>
                      <w:rFonts w:ascii="Cambria Math" w:hAnsiTheme="minorHAnsi" w:cstheme="minorHAnsi"/>
                      <w:i/>
                    </w:rPr>
                  </m:ctrlPr>
                </m:sSubPr>
                <m:e>
                  <m:r>
                    <w:rPr>
                      <w:rFonts w:ascii="Cambria Math" w:hAnsi="Cambria Math" w:cstheme="minorHAnsi"/>
                    </w:rPr>
                    <m:t>E</m:t>
                  </m:r>
                </m:e>
                <m:sub>
                  <m:r>
                    <w:rPr>
                      <w:rFonts w:ascii="Cambria Math" w:hAnsi="Cambria Math" w:cstheme="minorHAnsi"/>
                    </w:rPr>
                    <m:t>f</m:t>
                  </m:r>
                </m:sub>
              </m:sSub>
            </m:num>
            <m:den>
              <m:sSub>
                <m:sSubPr>
                  <m:ctrlPr>
                    <w:rPr>
                      <w:rFonts w:ascii="Cambria Math" w:hAnsiTheme="minorHAnsi" w:cstheme="minorHAnsi"/>
                      <w:i/>
                    </w:rPr>
                  </m:ctrlPr>
                </m:sSubPr>
                <m:e>
                  <m:r>
                    <w:rPr>
                      <w:rFonts w:ascii="Cambria Math" w:hAnsi="Cambria Math" w:cstheme="minorHAnsi"/>
                    </w:rPr>
                    <m:t>E</m:t>
                  </m:r>
                </m:e>
                <m:sub>
                  <m:r>
                    <w:rPr>
                      <w:rFonts w:ascii="Cambria Math" w:hAnsi="Cambria Math" w:cstheme="minorHAnsi"/>
                    </w:rPr>
                    <m:t>i</m:t>
                  </m:r>
                </m:sub>
              </m:sSub>
            </m:den>
          </m:f>
          <m:r>
            <m:rPr>
              <m:aln/>
            </m:rPr>
            <w:rPr>
              <w:rFonts w:ascii="Cambria Math" w:hAnsiTheme="minorHAnsi" w:cstheme="minorHAnsi"/>
            </w:rPr>
            <m:t>=</m:t>
          </m:r>
          <m:sSup>
            <m:sSupPr>
              <m:ctrlPr>
                <w:rPr>
                  <w:rFonts w:ascii="Cambria Math" w:hAnsiTheme="minorHAnsi" w:cstheme="minorHAnsi"/>
                  <w:i/>
                </w:rPr>
              </m:ctrlPr>
            </m:sSupPr>
            <m:e>
              <m:d>
                <m:dPr>
                  <m:ctrlPr>
                    <w:rPr>
                      <w:rFonts w:ascii="Cambria Math" w:hAnsiTheme="minorHAnsi" w:cstheme="minorHAnsi"/>
                      <w:i/>
                    </w:rPr>
                  </m:ctrlPr>
                </m:dPr>
                <m:e>
                  <m:f>
                    <m:fPr>
                      <m:ctrlPr>
                        <w:rPr>
                          <w:rFonts w:ascii="Cambria Math" w:hAnsiTheme="minorHAnsi" w:cstheme="minorHAnsi"/>
                          <w:i/>
                        </w:rPr>
                      </m:ctrlPr>
                    </m:fPr>
                    <m:num>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SD</m:t>
                          </m:r>
                        </m:sub>
                      </m:sSub>
                    </m:num>
                    <m:den>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SD</m:t>
                          </m:r>
                        </m:sub>
                      </m:sSub>
                      <m:r>
                        <w:rPr>
                          <w:rFonts w:ascii="Cambria Math" w:hAnsiTheme="minorHAnsi" w:cstheme="minorHAnsi"/>
                        </w:rPr>
                        <m:t>+</m:t>
                      </m:r>
                      <m:r>
                        <w:rPr>
                          <w:rFonts w:ascii="Cambria Math" w:hAnsi="Cambria Math" w:cstheme="minorHAnsi"/>
                        </w:rPr>
                        <m:t>δL</m:t>
                      </m:r>
                    </m:den>
                  </m:f>
                </m:e>
              </m:d>
            </m:e>
            <m:sup>
              <m:r>
                <w:rPr>
                  <w:rFonts w:ascii="Cambria Math" w:hAnsiTheme="minorHAnsi" w:cstheme="minorHAnsi"/>
                </w:rPr>
                <m:t>2</m:t>
              </m:r>
            </m:sup>
          </m:sSup>
          <m:r>
            <w:rPr>
              <w:rFonts w:ascii="Cambria Math" w:hAnsiTheme="minorHAnsi" w:cstheme="minorHAnsi"/>
            </w:rPr>
            <m:t>≈</m:t>
          </m:r>
          <m:r>
            <w:rPr>
              <w:rFonts w:ascii="Cambria Math" w:hAnsiTheme="minorHAnsi" w:cstheme="minorHAnsi"/>
            </w:rPr>
            <m:t>1</m:t>
          </m:r>
          <m:r>
            <w:rPr>
              <w:rFonts w:ascii="Cambria Math" w:hAnsiTheme="minorHAnsi" w:cstheme="minorHAnsi"/>
            </w:rPr>
            <m:t>-</m:t>
          </m:r>
          <m:r>
            <w:rPr>
              <w:rFonts w:ascii="Cambria Math" w:hAnsiTheme="minorHAnsi" w:cstheme="minorHAnsi"/>
            </w:rPr>
            <m:t>2</m:t>
          </m:r>
          <m:f>
            <m:fPr>
              <m:ctrlPr>
                <w:rPr>
                  <w:rFonts w:ascii="Cambria Math" w:hAnsiTheme="minorHAnsi" w:cstheme="minorHAnsi"/>
                  <w:i/>
                </w:rPr>
              </m:ctrlPr>
            </m:fPr>
            <m:num>
              <m:r>
                <w:rPr>
                  <w:rFonts w:ascii="Cambria Math" w:hAnsi="Cambria Math" w:cstheme="minorHAnsi"/>
                </w:rPr>
                <m:t>δL</m:t>
              </m:r>
            </m:num>
            <m:den>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SD</m:t>
                  </m:r>
                </m:sub>
              </m:sSub>
            </m:den>
          </m:f>
          <m:r>
            <w:rPr>
              <w:rFonts w:ascii="Cambria Math" w:hAnsiTheme="minorHAnsi" w:cstheme="minorHAnsi"/>
            </w:rPr>
            <m:t xml:space="preserve"> ,</m:t>
          </m:r>
        </m:oMath>
      </m:oMathPara>
    </w:p>
    <w:p w:rsidR="0094037F" w:rsidRPr="0094037F" w:rsidRDefault="0094037F" w:rsidP="0094037F">
      <w:pPr>
        <w:rPr>
          <w:rFonts w:asciiTheme="minorHAnsi" w:hAnsiTheme="minorHAnsi" w:cstheme="minorHAnsi"/>
        </w:rPr>
      </w:pPr>
    </w:p>
    <w:p w:rsidR="0094037F" w:rsidRPr="0094037F" w:rsidRDefault="0094037F" w:rsidP="0094037F">
      <w:pPr>
        <w:rPr>
          <w:rFonts w:asciiTheme="minorHAnsi" w:hAnsiTheme="minorHAnsi" w:cstheme="minorHAnsi"/>
        </w:rPr>
      </w:pPr>
      <w:proofErr w:type="gramStart"/>
      <w:r w:rsidRPr="0094037F">
        <w:rPr>
          <w:rFonts w:asciiTheme="minorHAnsi" w:hAnsiTheme="minorHAnsi" w:cstheme="minorHAnsi"/>
        </w:rPr>
        <w:t>where</w:t>
      </w:r>
      <w:proofErr w:type="gramEnd"/>
      <w:r w:rsidRPr="0094037F">
        <w:rPr>
          <w:rFonts w:asciiTheme="minorHAnsi" w:hAnsiTheme="minorHAnsi" w:cstheme="minorHAnsi"/>
        </w:rPr>
        <w:t xml:space="preserve"> </w:t>
      </w:r>
      <m:oMath>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SD</m:t>
            </m:r>
          </m:sub>
        </m:sSub>
      </m:oMath>
      <w:r w:rsidRPr="0094037F">
        <w:rPr>
          <w:rFonts w:asciiTheme="minorHAnsi" w:hAnsiTheme="minorHAnsi" w:cstheme="minorHAnsi"/>
        </w:rPr>
        <w:t xml:space="preserve"> is the distance between the sample and the detector, and we have approximated the right hand side using a Taylor expansion. Also noting </w:t>
      </w:r>
      <w:proofErr w:type="gramStart"/>
      <w:r w:rsidRPr="0094037F">
        <w:rPr>
          <w:rFonts w:asciiTheme="minorHAnsi" w:hAnsiTheme="minorHAnsi" w:cstheme="minorHAnsi"/>
        </w:rPr>
        <w:t xml:space="preserve">that </w:t>
      </w:r>
      <m:oMath>
        <w:proofErr w:type="gramEnd"/>
        <m:sSub>
          <m:sSubPr>
            <m:ctrlPr>
              <w:rPr>
                <w:rFonts w:ascii="Cambria Math" w:hAnsiTheme="minorHAnsi" w:cstheme="minorHAnsi"/>
                <w:i/>
              </w:rPr>
            </m:ctrlPr>
          </m:sSubPr>
          <m:e>
            <m:r>
              <w:rPr>
                <w:rFonts w:ascii="Cambria Math" w:hAnsi="Cambria Math" w:cstheme="minorHAnsi"/>
              </w:rPr>
              <m:t>E</m:t>
            </m:r>
          </m:e>
          <m:sub>
            <m:r>
              <w:rPr>
                <w:rFonts w:ascii="Cambria Math" w:hAnsi="Cambria Math" w:cstheme="minorHAnsi"/>
              </w:rPr>
              <m:t>f</m:t>
            </m:r>
          </m:sub>
        </m:sSub>
        <m:r>
          <w:rPr>
            <w:rFonts w:ascii="Cambria Math" w:hAnsiTheme="minorHAnsi" w:cstheme="minorHAnsi"/>
          </w:rPr>
          <m:t>=</m:t>
        </m:r>
        <m:sSub>
          <m:sSubPr>
            <m:ctrlPr>
              <w:rPr>
                <w:rFonts w:ascii="Cambria Math" w:hAnsiTheme="minorHAnsi" w:cstheme="minorHAnsi"/>
                <w:i/>
              </w:rPr>
            </m:ctrlPr>
          </m:sSubPr>
          <m:e>
            <m:r>
              <w:rPr>
                <w:rFonts w:ascii="Cambria Math" w:hAnsi="Cambria Math" w:cstheme="minorHAnsi"/>
              </w:rPr>
              <m:t>E</m:t>
            </m:r>
          </m:e>
          <m:sub>
            <m:r>
              <w:rPr>
                <w:rFonts w:ascii="Cambria Math" w:hAnsi="Cambria Math" w:cstheme="minorHAnsi"/>
              </w:rPr>
              <m:t>i</m:t>
            </m:r>
          </m:sub>
        </m:sSub>
        <m:r>
          <w:rPr>
            <w:rFonts w:asciiTheme="minorHAnsi" w:hAnsiTheme="minorHAnsi" w:cstheme="minorHAnsi"/>
          </w:rPr>
          <m:t>-</m:t>
        </m:r>
        <m:r>
          <w:rPr>
            <w:rFonts w:ascii="Cambria Math" w:hAnsi="Cambria Math" w:cstheme="minorHAnsi"/>
          </w:rPr>
          <m:t>δE</m:t>
        </m:r>
      </m:oMath>
      <w:r w:rsidRPr="0094037F">
        <w:rPr>
          <w:rFonts w:asciiTheme="minorHAnsi" w:hAnsiTheme="minorHAnsi" w:cstheme="minorHAnsi"/>
        </w:rPr>
        <w:t xml:space="preserve">, and solving for </w:t>
      </w:r>
      <m:oMath>
        <m:r>
          <w:rPr>
            <w:rFonts w:ascii="Cambria Math" w:hAnsi="Cambria Math" w:cstheme="minorHAnsi"/>
          </w:rPr>
          <m:t>δL</m:t>
        </m:r>
      </m:oMath>
      <w:r w:rsidRPr="0094037F">
        <w:rPr>
          <w:rFonts w:asciiTheme="minorHAnsi" w:hAnsiTheme="minorHAnsi" w:cstheme="minorHAnsi"/>
        </w:rPr>
        <w:t xml:space="preserve"> we obtain</w:t>
      </w:r>
    </w:p>
    <w:p w:rsidR="0094037F" w:rsidRPr="0094037F" w:rsidRDefault="0094037F" w:rsidP="0094037F">
      <w:pPr>
        <w:rPr>
          <w:rFonts w:asciiTheme="minorHAnsi" w:hAnsiTheme="minorHAnsi" w:cstheme="minorHAnsi"/>
        </w:rPr>
      </w:pPr>
    </w:p>
    <w:p w:rsidR="0094037F" w:rsidRPr="0094037F" w:rsidRDefault="0094037F" w:rsidP="0094037F">
      <w:pPr>
        <w:rPr>
          <w:rFonts w:asciiTheme="minorHAnsi" w:hAnsiTheme="minorHAnsi" w:cstheme="minorHAnsi"/>
        </w:rPr>
      </w:pPr>
      <m:oMathPara>
        <m:oMathParaPr>
          <m:jc m:val="center"/>
        </m:oMathParaPr>
        <m:oMath>
          <m:r>
            <w:rPr>
              <w:rFonts w:ascii="Cambria Math" w:hAnsi="Cambria Math" w:cstheme="minorHAnsi"/>
            </w:rPr>
            <m:t>δL</m:t>
          </m:r>
          <m:r>
            <w:rPr>
              <w:rFonts w:ascii="Cambria Math" w:hAnsiTheme="minorHAnsi" w:cstheme="minorHAnsi"/>
            </w:rPr>
            <m:t xml:space="preserve"> </m:t>
          </m:r>
          <m:r>
            <w:rPr>
              <w:rFonts w:ascii="Cambria Math" w:hAnsiTheme="minorHAnsi" w:cstheme="minorHAnsi"/>
            </w:rPr>
            <m:t>≈</m:t>
          </m:r>
          <m:f>
            <m:fPr>
              <m:ctrlPr>
                <w:rPr>
                  <w:rFonts w:ascii="Cambria Math" w:hAnsiTheme="minorHAnsi" w:cstheme="minorHAnsi"/>
                  <w:i/>
                </w:rPr>
              </m:ctrlPr>
            </m:fPr>
            <m:num>
              <m:r>
                <w:rPr>
                  <w:rFonts w:ascii="Cambria Math" w:hAnsiTheme="minorHAnsi" w:cstheme="minorHAnsi"/>
                </w:rPr>
                <m:t>1</m:t>
              </m:r>
            </m:num>
            <m:den>
              <m:r>
                <w:rPr>
                  <w:rFonts w:ascii="Cambria Math" w:hAnsiTheme="minorHAnsi" w:cstheme="minorHAnsi"/>
                </w:rPr>
                <m:t>2</m:t>
              </m:r>
            </m:den>
          </m:f>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SD</m:t>
              </m:r>
            </m:sub>
          </m:sSub>
          <m:f>
            <m:fPr>
              <m:ctrlPr>
                <w:rPr>
                  <w:rFonts w:ascii="Cambria Math" w:hAnsiTheme="minorHAnsi" w:cstheme="minorHAnsi"/>
                  <w:i/>
                </w:rPr>
              </m:ctrlPr>
            </m:fPr>
            <m:num>
              <m:r>
                <w:rPr>
                  <w:rFonts w:ascii="Cambria Math" w:hAnsi="Cambria Math" w:cstheme="minorHAnsi"/>
                </w:rPr>
                <m:t>δE</m:t>
              </m:r>
            </m:num>
            <m:den>
              <m:sSub>
                <m:sSubPr>
                  <m:ctrlPr>
                    <w:rPr>
                      <w:rFonts w:ascii="Cambria Math" w:hAnsiTheme="minorHAnsi" w:cstheme="minorHAnsi"/>
                      <w:i/>
                    </w:rPr>
                  </m:ctrlPr>
                </m:sSubPr>
                <m:e>
                  <m:r>
                    <w:rPr>
                      <w:rFonts w:ascii="Cambria Math" w:hAnsi="Cambria Math" w:cstheme="minorHAnsi"/>
                    </w:rPr>
                    <m:t>E</m:t>
                  </m:r>
                </m:e>
                <m:sub>
                  <m:r>
                    <w:rPr>
                      <w:rFonts w:ascii="Cambria Math" w:hAnsi="Cambria Math" w:cstheme="minorHAnsi"/>
                    </w:rPr>
                    <m:t>i</m:t>
                  </m:r>
                </m:sub>
              </m:sSub>
            </m:den>
          </m:f>
          <m:r>
            <w:rPr>
              <w:rFonts w:ascii="Cambria Math" w:hAnsiTheme="minorHAnsi" w:cstheme="minorHAnsi"/>
            </w:rPr>
            <m:t xml:space="preserve"> .</m:t>
          </m:r>
        </m:oMath>
      </m:oMathPara>
    </w:p>
    <w:p w:rsidR="0094037F" w:rsidRPr="0094037F" w:rsidRDefault="0094037F" w:rsidP="0094037F">
      <w:pPr>
        <w:rPr>
          <w:rFonts w:asciiTheme="minorHAnsi" w:hAnsiTheme="minorHAnsi" w:cstheme="minorHAnsi"/>
        </w:rPr>
      </w:pPr>
    </w:p>
    <w:p w:rsidR="0094037F" w:rsidRPr="0094037F" w:rsidRDefault="0094037F" w:rsidP="0094037F">
      <w:pPr>
        <w:rPr>
          <w:rFonts w:asciiTheme="minorHAnsi" w:hAnsiTheme="minorHAnsi" w:cstheme="minorHAnsi"/>
        </w:rPr>
      </w:pPr>
      <w:r w:rsidRPr="0094037F">
        <w:rPr>
          <w:rFonts w:asciiTheme="minorHAnsi" w:hAnsiTheme="minorHAnsi" w:cstheme="minorHAnsi"/>
        </w:rPr>
        <w:lastRenderedPageBreak/>
        <w:t xml:space="preserve">Using the following values from our experiment we can obtain an estimate for the extra distance that an elastically scattered neutron would need to travel to appear as though it was scattered </w:t>
      </w:r>
      <w:proofErr w:type="spellStart"/>
      <w:r w:rsidRPr="0094037F">
        <w:rPr>
          <w:rFonts w:asciiTheme="minorHAnsi" w:hAnsiTheme="minorHAnsi" w:cstheme="minorHAnsi"/>
        </w:rPr>
        <w:t>inelastically</w:t>
      </w:r>
      <w:proofErr w:type="spellEnd"/>
      <w:r w:rsidRPr="0094037F">
        <w:rPr>
          <w:rFonts w:asciiTheme="minorHAnsi" w:hAnsiTheme="minorHAnsi" w:cstheme="minorHAnsi"/>
        </w:rPr>
        <w:t xml:space="preserve"> with an energy transfer of 4 </w:t>
      </w:r>
      <w:proofErr w:type="spellStart"/>
      <w:r w:rsidRPr="0094037F">
        <w:rPr>
          <w:rFonts w:asciiTheme="minorHAnsi" w:hAnsiTheme="minorHAnsi" w:cstheme="minorHAnsi"/>
        </w:rPr>
        <w:t>meV</w:t>
      </w:r>
      <w:proofErr w:type="spellEnd"/>
      <w:r w:rsidRPr="0094037F">
        <w:rPr>
          <w:rFonts w:asciiTheme="minorHAnsi" w:hAnsiTheme="minorHAnsi" w:cstheme="minorHAnsi"/>
        </w:rPr>
        <w:t>:</w:t>
      </w:r>
    </w:p>
    <w:p w:rsidR="0094037F" w:rsidRPr="0094037F" w:rsidRDefault="0094037F" w:rsidP="0094037F">
      <w:pPr>
        <w:rPr>
          <w:rFonts w:asciiTheme="minorHAnsi" w:hAnsiTheme="minorHAnsi" w:cstheme="minorHAnsi"/>
        </w:rPr>
      </w:pPr>
    </w:p>
    <w:p w:rsidR="0094037F" w:rsidRPr="0094037F" w:rsidRDefault="002B523C" w:rsidP="0094037F">
      <w:pPr>
        <w:rPr>
          <w:rFonts w:asciiTheme="minorHAnsi" w:hAnsiTheme="minorHAnsi" w:cstheme="minorHAnsi"/>
        </w:rPr>
      </w:pPr>
      <m:oMathPara>
        <m:oMath>
          <m:sSub>
            <m:sSubPr>
              <m:ctrlPr>
                <w:rPr>
                  <w:rFonts w:ascii="Cambria Math" w:hAnsiTheme="minorHAnsi" w:cstheme="minorHAnsi"/>
                  <w:i/>
                </w:rPr>
              </m:ctrlPr>
            </m:sSubPr>
            <m:e>
              <m:r>
                <w:rPr>
                  <w:rFonts w:ascii="Cambria Math" w:hAnsi="Cambria Math" w:cstheme="minorHAnsi"/>
                </w:rPr>
                <m:t>L</m:t>
              </m:r>
            </m:e>
            <m:sub>
              <m:r>
                <w:rPr>
                  <w:rFonts w:ascii="Cambria Math" w:hAnsi="Cambria Math" w:cstheme="minorHAnsi"/>
                </w:rPr>
                <m:t>SD</m:t>
              </m:r>
            </m:sub>
          </m:sSub>
          <m:r>
            <m:rPr>
              <m:aln/>
            </m:rPr>
            <w:rPr>
              <w:rFonts w:ascii="Cambria Math" w:hAnsiTheme="minorHAnsi" w:cstheme="minorHAnsi"/>
            </w:rPr>
            <m:t xml:space="preserve">=4.5 </m:t>
          </m:r>
          <m:r>
            <w:rPr>
              <w:rFonts w:ascii="Cambria Math" w:hAnsi="Cambria Math" w:cstheme="minorHAnsi"/>
            </w:rPr>
            <m:t>m</m:t>
          </m:r>
          <m:r>
            <m:rPr>
              <m:sty m:val="p"/>
            </m:rPr>
            <w:rPr>
              <w:rFonts w:hAnsiTheme="minorHAnsi" w:cstheme="minorHAnsi"/>
            </w:rPr>
            <m:t xml:space="preserve">, </m:t>
          </m:r>
          <m:r>
            <m:rPr>
              <m:sty m:val="p"/>
            </m:rPr>
            <w:rPr>
              <w:rFonts w:hAnsiTheme="minorHAnsi" w:cstheme="minorHAnsi"/>
            </w:rPr>
            <w:br/>
          </m:r>
        </m:oMath>
        <m:oMath>
          <m:sSub>
            <m:sSubPr>
              <m:ctrlPr>
                <w:rPr>
                  <w:rFonts w:ascii="Cambria Math" w:hAnsiTheme="minorHAnsi" w:cstheme="minorHAnsi"/>
                  <w:i/>
                </w:rPr>
              </m:ctrlPr>
            </m:sSubPr>
            <m:e>
              <m:r>
                <w:rPr>
                  <w:rFonts w:ascii="Cambria Math" w:hAnsi="Cambria Math" w:cstheme="minorHAnsi"/>
                </w:rPr>
                <m:t>E</m:t>
              </m:r>
            </m:e>
            <m:sub>
              <m:r>
                <w:rPr>
                  <w:rFonts w:ascii="Cambria Math" w:hAnsi="Cambria Math" w:cstheme="minorHAnsi"/>
                </w:rPr>
                <m:t>i</m:t>
              </m:r>
            </m:sub>
          </m:sSub>
          <m:r>
            <w:rPr>
              <w:rFonts w:ascii="Cambria Math" w:hAnsiTheme="minorHAnsi" w:cstheme="minorHAnsi"/>
            </w:rPr>
            <m:t xml:space="preserve">=15.12 </m:t>
          </m:r>
          <m:r>
            <w:rPr>
              <w:rFonts w:ascii="Cambria Math" w:hAnsi="Cambria Math" w:cstheme="minorHAnsi"/>
            </w:rPr>
            <m:t>meV</m:t>
          </m:r>
          <m:r>
            <m:rPr>
              <m:sty m:val="p"/>
            </m:rPr>
            <w:rPr>
              <w:rFonts w:hAnsiTheme="minorHAnsi" w:cstheme="minorHAnsi"/>
            </w:rPr>
            <m:t xml:space="preserve">, </m:t>
          </m:r>
          <m:r>
            <m:rPr>
              <m:sty m:val="p"/>
            </m:rPr>
            <w:rPr>
              <w:rFonts w:hAnsiTheme="minorHAnsi" w:cstheme="minorHAnsi"/>
            </w:rPr>
            <w:br/>
          </m:r>
        </m:oMath>
        <m:oMath>
          <m:r>
            <w:rPr>
              <w:rFonts w:ascii="Cambria Math" w:hAnsi="Cambria Math" w:cstheme="minorHAnsi"/>
            </w:rPr>
            <m:t>δE</m:t>
          </m:r>
          <m:r>
            <w:rPr>
              <w:rFonts w:ascii="Cambria Math" w:hAnsiTheme="minorHAnsi" w:cstheme="minorHAnsi"/>
            </w:rPr>
            <m:t xml:space="preserve">=4 </m:t>
          </m:r>
          <m:r>
            <w:rPr>
              <w:rFonts w:ascii="Cambria Math" w:hAnsi="Cambria Math" w:cstheme="minorHAnsi"/>
            </w:rPr>
            <m:t>meV</m:t>
          </m:r>
        </m:oMath>
      </m:oMathPara>
    </w:p>
    <w:p w:rsidR="0094037F" w:rsidRPr="0094037F" w:rsidRDefault="0094037F" w:rsidP="0094037F">
      <w:pPr>
        <w:rPr>
          <w:rFonts w:asciiTheme="minorHAnsi" w:hAnsiTheme="minorHAnsi" w:cstheme="minorHAnsi"/>
        </w:rPr>
      </w:pPr>
    </w:p>
    <w:p w:rsidR="0094037F" w:rsidRPr="0094037F" w:rsidRDefault="0094037F" w:rsidP="0094037F">
      <w:pPr>
        <w:rPr>
          <w:rFonts w:asciiTheme="minorHAnsi" w:hAnsiTheme="minorHAnsi" w:cstheme="minorHAnsi"/>
        </w:rPr>
      </w:pPr>
      <w:r w:rsidRPr="0094037F">
        <w:rPr>
          <w:rFonts w:asciiTheme="minorHAnsi" w:hAnsiTheme="minorHAnsi" w:cstheme="minorHAnsi"/>
        </w:rPr>
        <w:t xml:space="preserve">This gives us an estimate of </w:t>
      </w:r>
      <m:oMath>
        <m:r>
          <w:rPr>
            <w:rFonts w:ascii="Cambria Math" w:hAnsi="Cambria Math" w:cstheme="minorHAnsi"/>
          </w:rPr>
          <m:t>δL</m:t>
        </m:r>
      </m:oMath>
      <w:r w:rsidRPr="0094037F">
        <w:rPr>
          <w:rFonts w:asciiTheme="minorHAnsi" w:hAnsiTheme="minorHAnsi" w:cstheme="minorHAnsi"/>
        </w:rPr>
        <w:t xml:space="preserve"> ~ 0.6 m in extra distance travelled for an elastically scattered neutron, meaning that our potential source is approximately 0.3 m behind the sample.</w:t>
      </w:r>
    </w:p>
    <w:p w:rsidR="0094037F" w:rsidRPr="0094037F" w:rsidRDefault="00D9766F" w:rsidP="0094037F">
      <w:pPr>
        <w:rPr>
          <w:rFonts w:asciiTheme="minorHAnsi" w:hAnsiTheme="minorHAnsi" w:cstheme="minorHAnsi"/>
        </w:rPr>
      </w:pPr>
      <w:r>
        <w:rPr>
          <w:rFonts w:asciiTheme="minorHAnsi" w:hAnsiTheme="minorHAnsi" w:cstheme="minorHAnsi"/>
          <w:noProof/>
        </w:rPr>
        <w:pict>
          <v:shape id="_x0000_s1035" type="#_x0000_t202" style="position:absolute;margin-left:205.15pt;margin-top:6.75pt;width:289.1pt;height:215pt;z-index:251672576;mso-width-relative:margin;mso-height-relative:margin" stroked="f">
            <v:textbox style="mso-next-textbox:#_x0000_s1035">
              <w:txbxContent>
                <w:p w:rsidR="0094037F" w:rsidRPr="00F14A52" w:rsidRDefault="0094037F" w:rsidP="0094037F">
                  <w:pPr>
                    <w:rPr>
                      <w:rFonts w:asciiTheme="minorHAnsi" w:hAnsiTheme="minorHAnsi" w:cstheme="minorHAnsi"/>
                    </w:rPr>
                  </w:pPr>
                  <w:r w:rsidRPr="0094037F">
                    <w:rPr>
                      <w:rFonts w:asciiTheme="minorHAnsi" w:hAnsiTheme="minorHAnsi" w:cstheme="minorHAnsi"/>
                      <w:noProof/>
                    </w:rPr>
                    <w:drawing>
                      <wp:inline distT="0" distB="0" distL="0" distR="0">
                        <wp:extent cx="3488690" cy="2172543"/>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vidfobes:Pictures:IMG_1109.JPG"/>
                                <pic:cNvPicPr>
                                  <a:picLocks noChangeAspect="1" noChangeArrowheads="1"/>
                                </pic:cNvPicPr>
                              </pic:nvPicPr>
                              <pic:blipFill rotWithShape="1">
                                <a:blip r:embed="rId6" cstate="email">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3488690" cy="2172543"/>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roofErr w:type="gramStart"/>
                  <w:r w:rsidRPr="00F14A52">
                    <w:rPr>
                      <w:rFonts w:asciiTheme="minorHAnsi" w:hAnsiTheme="minorHAnsi" w:cstheme="minorHAnsi"/>
                    </w:rPr>
                    <w:t>Figure</w:t>
                  </w:r>
                  <w:r>
                    <w:rPr>
                      <w:rFonts w:asciiTheme="minorHAnsi" w:hAnsiTheme="minorHAnsi" w:cstheme="minorHAnsi"/>
                    </w:rPr>
                    <w:t xml:space="preserve"> </w:t>
                  </w:r>
                  <w:r w:rsidR="00EF0080">
                    <w:rPr>
                      <w:rFonts w:asciiTheme="minorHAnsi" w:hAnsiTheme="minorHAnsi" w:cstheme="minorHAnsi"/>
                    </w:rPr>
                    <w:t>2</w:t>
                  </w:r>
                  <w:r w:rsidRPr="00F14A52">
                    <w:rPr>
                      <w:rFonts w:asciiTheme="minorHAnsi" w:hAnsiTheme="minorHAnsi" w:cstheme="minorHAnsi"/>
                    </w:rPr>
                    <w:t>.</w:t>
                  </w:r>
                  <w:proofErr w:type="gramEnd"/>
                  <w:r w:rsidRPr="00F14A52">
                    <w:rPr>
                      <w:rFonts w:asciiTheme="minorHAnsi" w:hAnsiTheme="minorHAnsi" w:cstheme="minorHAnsi"/>
                    </w:rPr>
                    <w:t xml:space="preserve"> </w:t>
                  </w:r>
                  <w:r w:rsidR="00EF0080">
                    <w:rPr>
                      <w:rFonts w:asciiTheme="minorHAnsi" w:hAnsiTheme="minorHAnsi" w:cstheme="minorHAnsi"/>
                    </w:rPr>
                    <w:t xml:space="preserve">Schematics of double elastic scattering processes giving rise to inelastic </w:t>
                  </w:r>
                  <w:proofErr w:type="spellStart"/>
                  <w:r w:rsidR="00EF0080">
                    <w:rPr>
                      <w:rFonts w:asciiTheme="minorHAnsi" w:hAnsiTheme="minorHAnsi" w:cstheme="minorHAnsi"/>
                    </w:rPr>
                    <w:t>spurions</w:t>
                  </w:r>
                  <w:proofErr w:type="spellEnd"/>
                  <w:r w:rsidRPr="00F14A52">
                    <w:rPr>
                      <w:rFonts w:asciiTheme="minorHAnsi" w:hAnsiTheme="minorHAnsi" w:cstheme="minorHAnsi"/>
                    </w:rPr>
                    <w:t xml:space="preserve">. </w:t>
                  </w:r>
                </w:p>
              </w:txbxContent>
            </v:textbox>
            <w10:wrap type="square"/>
          </v:shape>
        </w:pict>
      </w:r>
    </w:p>
    <w:p w:rsidR="0094037F" w:rsidRPr="0094037F" w:rsidRDefault="0094037F" w:rsidP="0094037F">
      <w:pPr>
        <w:rPr>
          <w:rFonts w:asciiTheme="minorHAnsi" w:hAnsiTheme="minorHAnsi" w:cstheme="minorHAnsi"/>
          <w:noProof/>
        </w:rPr>
      </w:pPr>
      <w:r w:rsidRPr="0094037F">
        <w:rPr>
          <w:rFonts w:asciiTheme="minorHAnsi" w:hAnsiTheme="minorHAnsi" w:cstheme="minorHAnsi"/>
        </w:rPr>
        <w:t xml:space="preserve">In the current experimental setup, there are a large number of potential sources that may account for this feature, as noted by the circle in the </w:t>
      </w:r>
      <w:r w:rsidR="00F020F2">
        <w:rPr>
          <w:rFonts w:asciiTheme="minorHAnsi" w:hAnsiTheme="minorHAnsi" w:cstheme="minorHAnsi"/>
        </w:rPr>
        <w:t>Figure 3</w:t>
      </w:r>
      <w:r w:rsidRPr="0094037F">
        <w:rPr>
          <w:rFonts w:asciiTheme="minorHAnsi" w:hAnsiTheme="minorHAnsi" w:cstheme="minorHAnsi"/>
        </w:rPr>
        <w:t xml:space="preserve"> below (the circle encompasses potential sources that are approximately 0.3 m behind the sample).</w:t>
      </w:r>
      <w:r w:rsidRPr="0094037F">
        <w:rPr>
          <w:rFonts w:asciiTheme="minorHAnsi" w:hAnsiTheme="minorHAnsi" w:cstheme="minorHAnsi"/>
          <w:noProof/>
        </w:rPr>
        <w:t xml:space="preserve"> We can go a long way to eliminating this problem by more thoroughly covering these potential sources. </w:t>
      </w:r>
    </w:p>
    <w:p w:rsidR="00062DB4" w:rsidRPr="00062DB4" w:rsidRDefault="00062DB4" w:rsidP="002C5EDD">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 </w:t>
      </w:r>
    </w:p>
    <w:p w:rsidR="002C5EDD" w:rsidRPr="002C5EDD" w:rsidRDefault="00D9766F" w:rsidP="002C5EDD">
      <w:pPr>
        <w:autoSpaceDE w:val="0"/>
        <w:autoSpaceDN w:val="0"/>
        <w:adjustRightInd w:val="0"/>
        <w:spacing w:after="100" w:afterAutospacing="1"/>
        <w:rPr>
          <w:rFonts w:asciiTheme="minorHAnsi" w:hAnsiTheme="minorHAnsi" w:cstheme="minorHAnsi"/>
          <w:b/>
          <w:szCs w:val="24"/>
        </w:rPr>
      </w:pPr>
      <w:r>
        <w:rPr>
          <w:rFonts w:asciiTheme="minorHAnsi" w:hAnsiTheme="minorHAnsi" w:cstheme="minorHAnsi"/>
          <w:noProof/>
          <w:szCs w:val="24"/>
        </w:rPr>
        <w:pict>
          <v:shape id="_x0000_s1040" type="#_x0000_t202" style="position:absolute;margin-left:209.65pt;margin-top:21.35pt;width:279.75pt;height:349.5pt;z-index:251674624;mso-width-relative:margin;mso-height-relative:margin" stroked="f">
            <v:textbox style="mso-next-textbox:#_x0000_s1040">
              <w:txbxContent>
                <w:p w:rsidR="00D9766F" w:rsidRPr="00F14A52" w:rsidRDefault="00D9766F" w:rsidP="00D9766F">
                  <w:pPr>
                    <w:rPr>
                      <w:rFonts w:asciiTheme="minorHAnsi" w:hAnsiTheme="minorHAnsi" w:cstheme="minorHAnsi"/>
                    </w:rPr>
                  </w:pPr>
                  <w:r>
                    <w:rPr>
                      <w:rFonts w:asciiTheme="minorHAnsi" w:hAnsiTheme="minorHAnsi" w:cstheme="minorHAnsi"/>
                      <w:noProof/>
                    </w:rPr>
                    <w:drawing>
                      <wp:inline distT="0" distB="0" distL="0" distR="0">
                        <wp:extent cx="3400425" cy="358140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400425" cy="3581400"/>
                                </a:xfrm>
                                <a:prstGeom prst="rect">
                                  <a:avLst/>
                                </a:prstGeom>
                                <a:noFill/>
                                <a:ln w="9525">
                                  <a:noFill/>
                                  <a:miter lim="800000"/>
                                  <a:headEnd/>
                                  <a:tailEnd/>
                                </a:ln>
                              </pic:spPr>
                            </pic:pic>
                          </a:graphicData>
                        </a:graphic>
                      </wp:inline>
                    </w:drawing>
                  </w:r>
                  <w:proofErr w:type="gramStart"/>
                  <w:r w:rsidRPr="00F14A52">
                    <w:rPr>
                      <w:rFonts w:asciiTheme="minorHAnsi" w:hAnsiTheme="minorHAnsi" w:cstheme="minorHAnsi"/>
                    </w:rPr>
                    <w:t>Figure</w:t>
                  </w:r>
                  <w:r>
                    <w:rPr>
                      <w:rFonts w:asciiTheme="minorHAnsi" w:hAnsiTheme="minorHAnsi" w:cstheme="minorHAnsi"/>
                    </w:rPr>
                    <w:t xml:space="preserve"> 3</w:t>
                  </w:r>
                  <w:r w:rsidRPr="00F14A52">
                    <w:rPr>
                      <w:rFonts w:asciiTheme="minorHAnsi" w:hAnsiTheme="minorHAnsi" w:cstheme="minorHAnsi"/>
                    </w:rPr>
                    <w:t>.</w:t>
                  </w:r>
                  <w:proofErr w:type="gramEnd"/>
                  <w:r w:rsidRPr="00F14A52">
                    <w:rPr>
                      <w:rFonts w:asciiTheme="minorHAnsi" w:hAnsiTheme="minorHAnsi" w:cstheme="minorHAnsi"/>
                    </w:rPr>
                    <w:t xml:space="preserve"> </w:t>
                  </w:r>
                  <w:r>
                    <w:rPr>
                      <w:rFonts w:asciiTheme="minorHAnsi" w:hAnsiTheme="minorHAnsi" w:cstheme="minorHAnsi"/>
                    </w:rPr>
                    <w:t>HYSPEC sample table with the</w:t>
                  </w:r>
                  <w:r w:rsidR="00FE2129">
                    <w:rPr>
                      <w:rFonts w:asciiTheme="minorHAnsi" w:hAnsiTheme="minorHAnsi" w:cstheme="minorHAnsi"/>
                    </w:rPr>
                    <w:t xml:space="preserve"> sample in the</w:t>
                  </w:r>
                  <w:r>
                    <w:rPr>
                      <w:rFonts w:asciiTheme="minorHAnsi" w:hAnsiTheme="minorHAnsi" w:cstheme="minorHAnsi"/>
                    </w:rPr>
                    <w:t xml:space="preserve"> closed-cycle refrigerator cryostat. Scattering from the sample and the cryostat illuminates structural beam line elements, such as circled in red</w:t>
                  </w:r>
                  <w:r w:rsidRPr="00F14A52">
                    <w:rPr>
                      <w:rFonts w:asciiTheme="minorHAnsi" w:hAnsiTheme="minorHAnsi" w:cstheme="minorHAnsi"/>
                    </w:rPr>
                    <w:t xml:space="preserve">. </w:t>
                  </w:r>
                </w:p>
              </w:txbxContent>
            </v:textbox>
            <w10:wrap type="square"/>
          </v:shape>
        </w:pict>
      </w:r>
      <w:proofErr w:type="gramStart"/>
      <w:r w:rsidR="002C5EDD">
        <w:rPr>
          <w:rFonts w:asciiTheme="minorHAnsi" w:hAnsiTheme="minorHAnsi" w:cstheme="minorHAnsi"/>
          <w:b/>
          <w:szCs w:val="24"/>
        </w:rPr>
        <w:t>Co</w:t>
      </w:r>
      <w:r w:rsidR="00AB6280">
        <w:rPr>
          <w:rFonts w:asciiTheme="minorHAnsi" w:hAnsiTheme="minorHAnsi" w:cstheme="minorHAnsi"/>
          <w:b/>
          <w:szCs w:val="24"/>
        </w:rPr>
        <w:t>nclusion</w:t>
      </w:r>
      <w:r w:rsidR="002C5EDD" w:rsidRPr="002C5EDD">
        <w:rPr>
          <w:rFonts w:asciiTheme="minorHAnsi" w:hAnsiTheme="minorHAnsi" w:cstheme="minorHAnsi"/>
          <w:b/>
          <w:szCs w:val="24"/>
        </w:rPr>
        <w:t>.</w:t>
      </w:r>
      <w:proofErr w:type="gramEnd"/>
    </w:p>
    <w:p w:rsidR="00062DB4" w:rsidRPr="00357B63" w:rsidRDefault="00BC779A" w:rsidP="00357B63">
      <w:pPr>
        <w:autoSpaceDE w:val="0"/>
        <w:autoSpaceDN w:val="0"/>
        <w:adjustRightInd w:val="0"/>
        <w:spacing w:after="100" w:afterAutospacing="1"/>
        <w:rPr>
          <w:rFonts w:asciiTheme="minorHAnsi" w:hAnsiTheme="minorHAnsi" w:cstheme="minorHAnsi"/>
          <w:szCs w:val="24"/>
        </w:rPr>
      </w:pPr>
      <w:r>
        <w:rPr>
          <w:rFonts w:asciiTheme="minorHAnsi" w:hAnsiTheme="minorHAnsi" w:cstheme="minorHAnsi"/>
          <w:szCs w:val="24"/>
        </w:rPr>
        <w:t xml:space="preserve">On HYSPEC, the sample and the sample environment illuminated by the incident beam act as secondary sources due to coherent and incoherent elastic scattering by Al and other polycrystalline materials, and the sample.  </w:t>
      </w:r>
      <w:r w:rsidR="0094037F">
        <w:rPr>
          <w:rFonts w:asciiTheme="minorHAnsi" w:hAnsiTheme="minorHAnsi" w:cstheme="minorHAnsi"/>
          <w:szCs w:val="24"/>
        </w:rPr>
        <w:t>Hence, a</w:t>
      </w:r>
      <w:r>
        <w:rPr>
          <w:rFonts w:asciiTheme="minorHAnsi" w:hAnsiTheme="minorHAnsi" w:cstheme="minorHAnsi"/>
          <w:szCs w:val="24"/>
        </w:rPr>
        <w:t>ll structural elements</w:t>
      </w:r>
      <w:r w:rsidR="0094037F">
        <w:rPr>
          <w:rFonts w:asciiTheme="minorHAnsi" w:hAnsiTheme="minorHAnsi" w:cstheme="minorHAnsi"/>
          <w:szCs w:val="24"/>
        </w:rPr>
        <w:t xml:space="preserve"> which can be illuminated by </w:t>
      </w:r>
      <w:r w:rsidR="00D9766F">
        <w:rPr>
          <w:rFonts w:asciiTheme="minorHAnsi" w:hAnsiTheme="minorHAnsi" w:cstheme="minorHAnsi"/>
          <w:szCs w:val="24"/>
        </w:rPr>
        <w:t xml:space="preserve">the </w:t>
      </w:r>
      <w:r w:rsidR="0094037F">
        <w:rPr>
          <w:rFonts w:asciiTheme="minorHAnsi" w:hAnsiTheme="minorHAnsi" w:cstheme="minorHAnsi"/>
          <w:szCs w:val="24"/>
        </w:rPr>
        <w:t xml:space="preserve">sample and/or cryostat </w:t>
      </w:r>
      <w:r w:rsidR="00F020F2">
        <w:rPr>
          <w:rFonts w:asciiTheme="minorHAnsi" w:hAnsiTheme="minorHAnsi" w:cstheme="minorHAnsi"/>
          <w:szCs w:val="24"/>
        </w:rPr>
        <w:t>as a result of such scattering</w:t>
      </w:r>
      <w:r w:rsidR="00D9766F">
        <w:rPr>
          <w:rFonts w:asciiTheme="minorHAnsi" w:hAnsiTheme="minorHAnsi" w:cstheme="minorHAnsi"/>
          <w:szCs w:val="24"/>
        </w:rPr>
        <w:t xml:space="preserve"> (cf. Figure 3)</w:t>
      </w:r>
      <w:r w:rsidR="0094037F">
        <w:rPr>
          <w:rFonts w:asciiTheme="minorHAnsi" w:hAnsiTheme="minorHAnsi" w:cstheme="minorHAnsi"/>
          <w:szCs w:val="24"/>
        </w:rPr>
        <w:t xml:space="preserve"> have to be covered with neutron-absorbing material, such as </w:t>
      </w:r>
      <w:proofErr w:type="spellStart"/>
      <w:r w:rsidR="0094037F">
        <w:rPr>
          <w:rFonts w:asciiTheme="minorHAnsi" w:hAnsiTheme="minorHAnsi" w:cstheme="minorHAnsi"/>
          <w:szCs w:val="24"/>
        </w:rPr>
        <w:t>Cd</w:t>
      </w:r>
      <w:proofErr w:type="spellEnd"/>
      <w:r w:rsidR="0094037F">
        <w:rPr>
          <w:rFonts w:asciiTheme="minorHAnsi" w:hAnsiTheme="minorHAnsi" w:cstheme="minorHAnsi"/>
          <w:szCs w:val="24"/>
        </w:rPr>
        <w:t xml:space="preserve">-layered </w:t>
      </w:r>
      <w:proofErr w:type="spellStart"/>
      <w:r w:rsidR="0094037F">
        <w:rPr>
          <w:rFonts w:asciiTheme="minorHAnsi" w:hAnsiTheme="minorHAnsi" w:cstheme="minorHAnsi"/>
          <w:szCs w:val="24"/>
        </w:rPr>
        <w:t>boroflex</w:t>
      </w:r>
      <w:proofErr w:type="spellEnd"/>
      <w:r w:rsidR="0094037F">
        <w:rPr>
          <w:rFonts w:asciiTheme="minorHAnsi" w:hAnsiTheme="minorHAnsi" w:cstheme="minorHAnsi"/>
          <w:szCs w:val="24"/>
        </w:rPr>
        <w:t xml:space="preserve">. </w:t>
      </w:r>
    </w:p>
    <w:sectPr w:rsidR="00062DB4" w:rsidRPr="00357B63" w:rsidSect="004863C1">
      <w:type w:val="continuous"/>
      <w:pgSz w:w="12240" w:h="15840"/>
      <w:pgMar w:top="720" w:right="1627" w:bottom="720" w:left="162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E1A"/>
    <w:multiLevelType w:val="hybridMultilevel"/>
    <w:tmpl w:val="13366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CAE3320"/>
    <w:multiLevelType w:val="hybridMultilevel"/>
    <w:tmpl w:val="278EC6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6E5278"/>
    <w:multiLevelType w:val="hybridMultilevel"/>
    <w:tmpl w:val="3B64F3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87E512E"/>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D75DA8"/>
    <w:multiLevelType w:val="hybridMultilevel"/>
    <w:tmpl w:val="784ED272"/>
    <w:lvl w:ilvl="0" w:tplc="08E6BD2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0A31F48"/>
    <w:multiLevelType w:val="hybridMultilevel"/>
    <w:tmpl w:val="9E1E5E0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4364465"/>
    <w:multiLevelType w:val="hybridMultilevel"/>
    <w:tmpl w:val="1C24D61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4E327C5"/>
    <w:multiLevelType w:val="hybridMultilevel"/>
    <w:tmpl w:val="3B267AF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8167490"/>
    <w:multiLevelType w:val="hybridMultilevel"/>
    <w:tmpl w:val="E1004188"/>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E5D45A4"/>
    <w:multiLevelType w:val="hybridMultilevel"/>
    <w:tmpl w:val="E294E74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27B33B8"/>
    <w:multiLevelType w:val="hybridMultilevel"/>
    <w:tmpl w:val="91D2B84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5923A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A887F32"/>
    <w:multiLevelType w:val="hybridMultilevel"/>
    <w:tmpl w:val="E3E6AB2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B0430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7261C94"/>
    <w:multiLevelType w:val="hybridMultilevel"/>
    <w:tmpl w:val="08FE31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5A511B60"/>
    <w:multiLevelType w:val="hybridMultilevel"/>
    <w:tmpl w:val="E8EE71B2"/>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nsid w:val="60607EEB"/>
    <w:multiLevelType w:val="singleLevel"/>
    <w:tmpl w:val="4252D432"/>
    <w:lvl w:ilvl="0">
      <w:start w:val="1"/>
      <w:numFmt w:val="decimal"/>
      <w:lvlText w:val="%1."/>
      <w:lvlJc w:val="left"/>
      <w:pPr>
        <w:tabs>
          <w:tab w:val="num" w:pos="360"/>
        </w:tabs>
        <w:ind w:left="360" w:hanging="360"/>
      </w:pPr>
      <w:rPr>
        <w:rFonts w:hint="default"/>
      </w:rPr>
    </w:lvl>
  </w:abstractNum>
  <w:abstractNum w:abstractNumId="17">
    <w:nsid w:val="6DBA4C14"/>
    <w:multiLevelType w:val="hybridMultilevel"/>
    <w:tmpl w:val="A3F8D0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6050194"/>
    <w:multiLevelType w:val="hybridMultilevel"/>
    <w:tmpl w:val="5B5E7E5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ABE1E59"/>
    <w:multiLevelType w:val="hybridMultilevel"/>
    <w:tmpl w:val="EEF014E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1"/>
  </w:num>
  <w:num w:numId="2">
    <w:abstractNumId w:val="13"/>
  </w:num>
  <w:num w:numId="3">
    <w:abstractNumId w:val="1"/>
  </w:num>
  <w:num w:numId="4">
    <w:abstractNumId w:val="7"/>
  </w:num>
  <w:num w:numId="5">
    <w:abstractNumId w:val="6"/>
  </w:num>
  <w:num w:numId="6">
    <w:abstractNumId w:val="18"/>
  </w:num>
  <w:num w:numId="7">
    <w:abstractNumId w:val="19"/>
  </w:num>
  <w:num w:numId="8">
    <w:abstractNumId w:val="10"/>
  </w:num>
  <w:num w:numId="9">
    <w:abstractNumId w:val="9"/>
  </w:num>
  <w:num w:numId="10">
    <w:abstractNumId w:val="8"/>
  </w:num>
  <w:num w:numId="11">
    <w:abstractNumId w:val="16"/>
  </w:num>
  <w:num w:numId="12">
    <w:abstractNumId w:val="5"/>
  </w:num>
  <w:num w:numId="13">
    <w:abstractNumId w:val="14"/>
  </w:num>
  <w:num w:numId="14">
    <w:abstractNumId w:val="2"/>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17"/>
  </w:num>
  <w:num w:numId="20">
    <w:abstractNumId w:val="4"/>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966CE2"/>
    <w:rsid w:val="00033FE6"/>
    <w:rsid w:val="0005729A"/>
    <w:rsid w:val="00062DB4"/>
    <w:rsid w:val="00077E1C"/>
    <w:rsid w:val="000D3AD8"/>
    <w:rsid w:val="000F6BFD"/>
    <w:rsid w:val="0012201B"/>
    <w:rsid w:val="00140F09"/>
    <w:rsid w:val="00170F00"/>
    <w:rsid w:val="0017554B"/>
    <w:rsid w:val="001809FB"/>
    <w:rsid w:val="00182AFF"/>
    <w:rsid w:val="001A133E"/>
    <w:rsid w:val="001A2842"/>
    <w:rsid w:val="001B4FC1"/>
    <w:rsid w:val="001B72F9"/>
    <w:rsid w:val="001E6F6D"/>
    <w:rsid w:val="001F4900"/>
    <w:rsid w:val="00266E6D"/>
    <w:rsid w:val="002672C8"/>
    <w:rsid w:val="0029412F"/>
    <w:rsid w:val="00297B1F"/>
    <w:rsid w:val="002B523C"/>
    <w:rsid w:val="002C5EDD"/>
    <w:rsid w:val="002D471E"/>
    <w:rsid w:val="00310ADC"/>
    <w:rsid w:val="00315AAA"/>
    <w:rsid w:val="0032224D"/>
    <w:rsid w:val="00340549"/>
    <w:rsid w:val="00357B63"/>
    <w:rsid w:val="0037099B"/>
    <w:rsid w:val="0038224C"/>
    <w:rsid w:val="003D0C6C"/>
    <w:rsid w:val="003D2A2A"/>
    <w:rsid w:val="003F7374"/>
    <w:rsid w:val="0041060C"/>
    <w:rsid w:val="00412046"/>
    <w:rsid w:val="00427A93"/>
    <w:rsid w:val="004320FB"/>
    <w:rsid w:val="00476B0C"/>
    <w:rsid w:val="00480BE0"/>
    <w:rsid w:val="00483571"/>
    <w:rsid w:val="004860DD"/>
    <w:rsid w:val="004863C1"/>
    <w:rsid w:val="004D4E6A"/>
    <w:rsid w:val="004E6C3D"/>
    <w:rsid w:val="00525CC3"/>
    <w:rsid w:val="00567095"/>
    <w:rsid w:val="00581BF4"/>
    <w:rsid w:val="00595F60"/>
    <w:rsid w:val="005A124D"/>
    <w:rsid w:val="005B10E3"/>
    <w:rsid w:val="005B6133"/>
    <w:rsid w:val="005C3A20"/>
    <w:rsid w:val="005E1C66"/>
    <w:rsid w:val="005E28C7"/>
    <w:rsid w:val="005E437C"/>
    <w:rsid w:val="005F2151"/>
    <w:rsid w:val="00605B79"/>
    <w:rsid w:val="0061536A"/>
    <w:rsid w:val="00621A14"/>
    <w:rsid w:val="00622001"/>
    <w:rsid w:val="00641FC8"/>
    <w:rsid w:val="00660ED8"/>
    <w:rsid w:val="006C2825"/>
    <w:rsid w:val="006D361E"/>
    <w:rsid w:val="006E0EB6"/>
    <w:rsid w:val="006E1788"/>
    <w:rsid w:val="006E42D0"/>
    <w:rsid w:val="006E5E32"/>
    <w:rsid w:val="00730D28"/>
    <w:rsid w:val="00744849"/>
    <w:rsid w:val="00754F52"/>
    <w:rsid w:val="00762D48"/>
    <w:rsid w:val="00770BED"/>
    <w:rsid w:val="00795689"/>
    <w:rsid w:val="007A71A6"/>
    <w:rsid w:val="007B7007"/>
    <w:rsid w:val="008107D6"/>
    <w:rsid w:val="00813153"/>
    <w:rsid w:val="00835AB2"/>
    <w:rsid w:val="00851424"/>
    <w:rsid w:val="008A68C2"/>
    <w:rsid w:val="008B0070"/>
    <w:rsid w:val="009069C5"/>
    <w:rsid w:val="009164F9"/>
    <w:rsid w:val="0094037F"/>
    <w:rsid w:val="00965FB5"/>
    <w:rsid w:val="00966CE2"/>
    <w:rsid w:val="00972280"/>
    <w:rsid w:val="00982077"/>
    <w:rsid w:val="009A2003"/>
    <w:rsid w:val="009B2F92"/>
    <w:rsid w:val="009C2EC6"/>
    <w:rsid w:val="009D5483"/>
    <w:rsid w:val="009F43B5"/>
    <w:rsid w:val="00A23931"/>
    <w:rsid w:val="00A34D2D"/>
    <w:rsid w:val="00A40487"/>
    <w:rsid w:val="00A437CC"/>
    <w:rsid w:val="00A810BF"/>
    <w:rsid w:val="00AB6280"/>
    <w:rsid w:val="00B02B44"/>
    <w:rsid w:val="00B05313"/>
    <w:rsid w:val="00B06543"/>
    <w:rsid w:val="00B13E56"/>
    <w:rsid w:val="00B2101F"/>
    <w:rsid w:val="00B21B41"/>
    <w:rsid w:val="00B26B80"/>
    <w:rsid w:val="00B6254A"/>
    <w:rsid w:val="00B86F0E"/>
    <w:rsid w:val="00B9118A"/>
    <w:rsid w:val="00BA5012"/>
    <w:rsid w:val="00BC779A"/>
    <w:rsid w:val="00BE4284"/>
    <w:rsid w:val="00BE448A"/>
    <w:rsid w:val="00BF4CDE"/>
    <w:rsid w:val="00C21540"/>
    <w:rsid w:val="00C26953"/>
    <w:rsid w:val="00C84D58"/>
    <w:rsid w:val="00C953F5"/>
    <w:rsid w:val="00D26108"/>
    <w:rsid w:val="00D3777D"/>
    <w:rsid w:val="00D945AD"/>
    <w:rsid w:val="00D9766F"/>
    <w:rsid w:val="00DA7891"/>
    <w:rsid w:val="00DB604B"/>
    <w:rsid w:val="00DC0A9D"/>
    <w:rsid w:val="00DC2973"/>
    <w:rsid w:val="00DE26B8"/>
    <w:rsid w:val="00DF2819"/>
    <w:rsid w:val="00DF328F"/>
    <w:rsid w:val="00E00F0E"/>
    <w:rsid w:val="00E0500D"/>
    <w:rsid w:val="00E14DE1"/>
    <w:rsid w:val="00E34452"/>
    <w:rsid w:val="00E43C9C"/>
    <w:rsid w:val="00E76142"/>
    <w:rsid w:val="00E81345"/>
    <w:rsid w:val="00E907BC"/>
    <w:rsid w:val="00EB5355"/>
    <w:rsid w:val="00ED0251"/>
    <w:rsid w:val="00EF0080"/>
    <w:rsid w:val="00EF0308"/>
    <w:rsid w:val="00EF2D95"/>
    <w:rsid w:val="00EF7A6C"/>
    <w:rsid w:val="00F020F2"/>
    <w:rsid w:val="00F021CB"/>
    <w:rsid w:val="00F14A52"/>
    <w:rsid w:val="00F2389A"/>
    <w:rsid w:val="00F31F69"/>
    <w:rsid w:val="00F54BF3"/>
    <w:rsid w:val="00F556D7"/>
    <w:rsid w:val="00FA1454"/>
    <w:rsid w:val="00FB0D1C"/>
    <w:rsid w:val="00FB2C4A"/>
    <w:rsid w:val="00FB5868"/>
    <w:rsid w:val="00FC5879"/>
    <w:rsid w:val="00FC7DBE"/>
    <w:rsid w:val="00FE2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C1"/>
    <w:rPr>
      <w:sz w:val="24"/>
    </w:rPr>
  </w:style>
  <w:style w:type="paragraph" w:styleId="Heading1">
    <w:name w:val="heading 1"/>
    <w:basedOn w:val="Normal"/>
    <w:next w:val="Normal"/>
    <w:qFormat/>
    <w:rsid w:val="004863C1"/>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863C1"/>
    <w:rPr>
      <w:color w:val="0000FF"/>
      <w:u w:val="single"/>
    </w:rPr>
  </w:style>
  <w:style w:type="character" w:styleId="FollowedHyperlink">
    <w:name w:val="FollowedHyperlink"/>
    <w:basedOn w:val="DefaultParagraphFont"/>
    <w:rsid w:val="004863C1"/>
    <w:rPr>
      <w:color w:val="800080"/>
      <w:u w:val="single"/>
    </w:rPr>
  </w:style>
  <w:style w:type="paragraph" w:styleId="BalloonText">
    <w:name w:val="Balloon Text"/>
    <w:basedOn w:val="Normal"/>
    <w:link w:val="BalloonTextChar"/>
    <w:uiPriority w:val="99"/>
    <w:semiHidden/>
    <w:unhideWhenUsed/>
    <w:rsid w:val="00FB0D1C"/>
    <w:rPr>
      <w:rFonts w:ascii="Tahoma" w:hAnsi="Tahoma" w:cs="Tahoma"/>
      <w:sz w:val="16"/>
      <w:szCs w:val="16"/>
    </w:rPr>
  </w:style>
  <w:style w:type="character" w:customStyle="1" w:styleId="BalloonTextChar">
    <w:name w:val="Balloon Text Char"/>
    <w:basedOn w:val="DefaultParagraphFont"/>
    <w:link w:val="BalloonText"/>
    <w:uiPriority w:val="99"/>
    <w:semiHidden/>
    <w:rsid w:val="00FB0D1C"/>
    <w:rPr>
      <w:rFonts w:ascii="Tahoma" w:hAnsi="Tahoma" w:cs="Tahoma"/>
      <w:sz w:val="16"/>
      <w:szCs w:val="16"/>
    </w:rPr>
  </w:style>
  <w:style w:type="paragraph" w:styleId="ListParagraph">
    <w:name w:val="List Paragraph"/>
    <w:basedOn w:val="Normal"/>
    <w:uiPriority w:val="34"/>
    <w:qFormat/>
    <w:rsid w:val="00F31F69"/>
    <w:pPr>
      <w:ind w:left="720"/>
    </w:pPr>
    <w:rPr>
      <w:rFonts w:ascii="Calibri" w:hAnsi="Calibri" w:cs="Calibri"/>
      <w:sz w:val="22"/>
      <w:szCs w:val="22"/>
    </w:rPr>
  </w:style>
  <w:style w:type="character" w:styleId="PlaceholderText">
    <w:name w:val="Placeholder Text"/>
    <w:basedOn w:val="DefaultParagraphFont"/>
    <w:uiPriority w:val="99"/>
    <w:semiHidden/>
    <w:rsid w:val="00B6254A"/>
    <w:rPr>
      <w:color w:val="808080"/>
    </w:rPr>
  </w:style>
  <w:style w:type="table" w:styleId="TableGrid">
    <w:name w:val="Table Grid"/>
    <w:basedOn w:val="TableNormal"/>
    <w:uiPriority w:val="59"/>
    <w:rsid w:val="000572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605B79"/>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89011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HYSPEC Memo from I. Zaliznyak</vt:lpstr>
    </vt:vector>
  </TitlesOfParts>
  <Company>BNL</Company>
  <LinksUpToDate>false</LinksUpToDate>
  <CharactersWithSpaces>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HYSPEC Memo from I. Zaliznyak</dc:title>
  <dc:creator>IZ</dc:creator>
  <cp:lastModifiedBy>Igor Z</cp:lastModifiedBy>
  <cp:revision>11</cp:revision>
  <cp:lastPrinted>2012-06-05T18:41:00Z</cp:lastPrinted>
  <dcterms:created xsi:type="dcterms:W3CDTF">2012-05-14T19:28:00Z</dcterms:created>
  <dcterms:modified xsi:type="dcterms:W3CDTF">2012-06-05T18:41:00Z</dcterms:modified>
</cp:coreProperties>
</file>