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CDC" w14:textId="77777777" w:rsidR="00D83ACF" w:rsidRPr="009474F4" w:rsidRDefault="008462D9">
      <w:pPr>
        <w:tabs>
          <w:tab w:val="left" w:pos="3140"/>
        </w:tabs>
        <w:spacing w:after="0" w:line="247" w:lineRule="exact"/>
        <w:ind w:left="258" w:right="-74"/>
        <w:rPr>
          <w:rFonts w:eastAsia="Arial" w:cstheme="minorHAnsi"/>
          <w:sz w:val="21"/>
          <w:szCs w:val="21"/>
        </w:rPr>
      </w:pPr>
      <w:r w:rsidRPr="009474F4">
        <w:rPr>
          <w:rFonts w:eastAsia="Arial" w:cstheme="minorHAnsi"/>
          <w:b/>
          <w:bCs/>
          <w:color w:val="050103"/>
          <w:position w:val="-1"/>
          <w:sz w:val="21"/>
          <w:szCs w:val="21"/>
        </w:rPr>
        <w:tab/>
      </w:r>
    </w:p>
    <w:p w14:paraId="5A505CDD" w14:textId="77777777" w:rsidR="00D83ACF" w:rsidRPr="009474F4" w:rsidRDefault="008462D9">
      <w:pPr>
        <w:spacing w:before="61" w:after="0" w:line="240" w:lineRule="auto"/>
        <w:ind w:right="-20"/>
        <w:rPr>
          <w:rFonts w:eastAsia="Arial" w:cstheme="minorHAnsi"/>
          <w:sz w:val="33"/>
          <w:szCs w:val="33"/>
        </w:rPr>
      </w:pPr>
      <w:r w:rsidRPr="009474F4">
        <w:rPr>
          <w:rFonts w:cstheme="minorHAnsi"/>
        </w:rPr>
        <w:br w:type="column"/>
      </w:r>
    </w:p>
    <w:p w14:paraId="5A505CDE" w14:textId="77777777" w:rsidR="00D83ACF" w:rsidRPr="009474F4" w:rsidRDefault="00D83ACF">
      <w:pPr>
        <w:spacing w:after="0"/>
        <w:rPr>
          <w:rFonts w:cstheme="minorHAnsi"/>
        </w:rPr>
        <w:sectPr w:rsidR="00D83ACF" w:rsidRPr="009474F4">
          <w:footerReference w:type="default" r:id="rId7"/>
          <w:type w:val="continuous"/>
          <w:pgSz w:w="12240" w:h="15920"/>
          <w:pgMar w:top="760" w:right="840" w:bottom="280" w:left="1460" w:header="720" w:footer="720" w:gutter="0"/>
          <w:cols w:num="2" w:space="720" w:equalWidth="0">
            <w:col w:w="6072" w:space="1919"/>
            <w:col w:w="1949"/>
          </w:cols>
        </w:sectPr>
      </w:pPr>
    </w:p>
    <w:p w14:paraId="5A505CE2" w14:textId="77777777" w:rsidR="00B41842" w:rsidRPr="009474F4" w:rsidRDefault="00B41842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{Company Name}</w:t>
      </w:r>
    </w:p>
    <w:p w14:paraId="3A77C633" w14:textId="0F8C3D50" w:rsidR="007B298E" w:rsidRPr="009474F4" w:rsidRDefault="004923AE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JOB</w:t>
      </w:r>
      <w:r w:rsidR="00B41842" w:rsidRPr="009474F4">
        <w:rPr>
          <w:rFonts w:asciiTheme="minorHAnsi" w:hAnsiTheme="minorHAnsi" w:cstheme="minorHAnsi"/>
          <w:b/>
          <w:sz w:val="36"/>
        </w:rPr>
        <w:t xml:space="preserve"> HAZARD ANALYSIS</w:t>
      </w:r>
      <w:r w:rsidR="007B298E">
        <w:rPr>
          <w:rFonts w:asciiTheme="minorHAnsi" w:hAnsiTheme="minorHAnsi" w:cstheme="minorHAnsi"/>
          <w:b/>
          <w:sz w:val="36"/>
        </w:rPr>
        <w:t xml:space="preserve"> – </w:t>
      </w:r>
      <w:r w:rsidR="00F50164">
        <w:rPr>
          <w:rFonts w:asciiTheme="minorHAnsi" w:hAnsiTheme="minorHAnsi" w:cstheme="minorHAnsi"/>
          <w:b/>
          <w:sz w:val="36"/>
        </w:rPr>
        <w:t>CARPENTRY</w:t>
      </w:r>
      <w:r w:rsidR="007B298E">
        <w:rPr>
          <w:rFonts w:asciiTheme="minorHAnsi" w:hAnsiTheme="minorHAnsi" w:cstheme="minorHAnsi"/>
          <w:b/>
          <w:sz w:val="36"/>
        </w:rPr>
        <w:t xml:space="preserve"> ACTIVITIES</w:t>
      </w:r>
    </w:p>
    <w:p w14:paraId="5A505CE4" w14:textId="77777777" w:rsidR="00B41842" w:rsidRPr="009474F4" w:rsidRDefault="00B41842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41842" w:rsidRPr="009474F4" w14:paraId="5A505CE8" w14:textId="77777777" w:rsidTr="006F2042">
        <w:trPr>
          <w:trHeight w:val="720"/>
        </w:trPr>
        <w:tc>
          <w:tcPr>
            <w:tcW w:w="10156" w:type="dxa"/>
          </w:tcPr>
          <w:p w14:paraId="5A505CE5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A505CE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Title of Job/Operation: </w:t>
            </w:r>
          </w:p>
          <w:p w14:paraId="5A505CE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EC" w14:textId="77777777" w:rsidTr="006F2042">
        <w:trPr>
          <w:trHeight w:val="720"/>
        </w:trPr>
        <w:tc>
          <w:tcPr>
            <w:tcW w:w="10156" w:type="dxa"/>
          </w:tcPr>
          <w:p w14:paraId="5A505CE9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14:paraId="5A505CEA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9474F4">
              <w:rPr>
                <w:rFonts w:cstheme="minorHAnsi"/>
                <w:b/>
                <w:sz w:val="28"/>
                <w:szCs w:val="28"/>
              </w:rPr>
              <w:t>Subcontractor:</w:t>
            </w:r>
          </w:p>
          <w:p w14:paraId="5A505CEB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0" w14:textId="77777777" w:rsidTr="006F2042">
        <w:trPr>
          <w:trHeight w:val="720"/>
        </w:trPr>
        <w:tc>
          <w:tcPr>
            <w:tcW w:w="10156" w:type="dxa"/>
          </w:tcPr>
          <w:p w14:paraId="5A505CED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EE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Number: </w:t>
            </w:r>
          </w:p>
          <w:p w14:paraId="5A505CEF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4" w14:textId="77777777" w:rsidTr="006F2042">
        <w:trPr>
          <w:trHeight w:val="720"/>
        </w:trPr>
        <w:tc>
          <w:tcPr>
            <w:tcW w:w="10156" w:type="dxa"/>
          </w:tcPr>
          <w:p w14:paraId="5A505CF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2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  <w:p w14:paraId="5A505CF3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8" w14:textId="77777777" w:rsidTr="006F2042">
        <w:trPr>
          <w:trHeight w:val="720"/>
        </w:trPr>
        <w:tc>
          <w:tcPr>
            <w:tcW w:w="10156" w:type="dxa"/>
          </w:tcPr>
          <w:p w14:paraId="5A505CF5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Author: </w:t>
            </w:r>
          </w:p>
          <w:p w14:paraId="5A505CF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D02" w14:textId="77777777" w:rsidTr="006F2042">
        <w:trPr>
          <w:trHeight w:val="720"/>
        </w:trPr>
        <w:tc>
          <w:tcPr>
            <w:tcW w:w="10156" w:type="dxa"/>
          </w:tcPr>
          <w:p w14:paraId="5A505CF9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A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</w:t>
            </w:r>
          </w:p>
          <w:p w14:paraId="5A505CFB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C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D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E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F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0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</w:tbl>
    <w:p w14:paraId="5A505D03" w14:textId="77777777" w:rsidR="009B4B3B" w:rsidRPr="009474F4" w:rsidRDefault="009B4B3B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  <w:sectPr w:rsidR="009B4B3B" w:rsidRPr="009474F4" w:rsidSect="007908A6">
          <w:type w:val="continuous"/>
          <w:pgSz w:w="12240" w:h="15920"/>
          <w:pgMar w:top="760" w:right="840" w:bottom="1800" w:left="1460" w:header="720" w:footer="720" w:gutter="0"/>
          <w:cols w:space="720"/>
        </w:sectPr>
      </w:pPr>
    </w:p>
    <w:p w14:paraId="3D214158" w14:textId="77777777" w:rsidR="006F5BA5" w:rsidRPr="0072726C" w:rsidRDefault="006F5BA5" w:rsidP="006F5BA5">
      <w:pPr>
        <w:rPr>
          <w:rFonts w:cstheme="minorHAnsi"/>
          <w:b/>
          <w:bCs/>
          <w:sz w:val="24"/>
          <w:szCs w:val="24"/>
        </w:rPr>
      </w:pPr>
      <w:bookmarkStart w:id="0" w:name="_Hlk167042353"/>
      <w:r w:rsidRPr="0072726C">
        <w:rPr>
          <w:rFonts w:cstheme="minorHAnsi"/>
          <w:b/>
          <w:bCs/>
          <w:sz w:val="24"/>
          <w:szCs w:val="24"/>
        </w:rPr>
        <w:lastRenderedPageBreak/>
        <w:t xml:space="preserve">General Requirements for the use of a Job Hazard Analysis (JHA): </w:t>
      </w:r>
    </w:p>
    <w:p w14:paraId="3FD49281" w14:textId="77777777" w:rsidR="006F5BA5" w:rsidRPr="001A706B" w:rsidRDefault="006F5BA5" w:rsidP="006F5BA5">
      <w:pPr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 xml:space="preserve">Prior to starting any job, a toolbox meeting will be held to discuss the work phases and review the entire job. </w:t>
      </w:r>
      <w:r>
        <w:rPr>
          <w:rFonts w:cstheme="minorHAnsi"/>
          <w:sz w:val="24"/>
          <w:szCs w:val="24"/>
        </w:rPr>
        <w:t>It will</w:t>
      </w:r>
      <w:r w:rsidRPr="001A706B">
        <w:rPr>
          <w:rFonts w:cstheme="minorHAnsi"/>
          <w:sz w:val="24"/>
          <w:szCs w:val="24"/>
        </w:rPr>
        <w:t xml:space="preserve"> include </w:t>
      </w:r>
      <w:r>
        <w:rPr>
          <w:rFonts w:cstheme="minorHAnsi"/>
          <w:sz w:val="24"/>
          <w:szCs w:val="24"/>
        </w:rPr>
        <w:t xml:space="preserve">the identification of </w:t>
      </w:r>
      <w:r w:rsidRPr="001A706B">
        <w:rPr>
          <w:rFonts w:cstheme="minorHAnsi"/>
          <w:sz w:val="24"/>
          <w:szCs w:val="24"/>
        </w:rPr>
        <w:t xml:space="preserve">any hazards and discussing the safest way to complete the job. </w:t>
      </w:r>
      <w:r w:rsidRPr="00295421">
        <w:rPr>
          <w:rFonts w:cstheme="minorHAnsi"/>
          <w:sz w:val="24"/>
          <w:szCs w:val="24"/>
        </w:rPr>
        <w:t xml:space="preserve">All personnel involved in this work </w:t>
      </w:r>
      <w:r>
        <w:rPr>
          <w:rFonts w:cstheme="minorHAnsi"/>
          <w:sz w:val="24"/>
          <w:szCs w:val="24"/>
        </w:rPr>
        <w:t>shall be familiar with this JHA and are</w:t>
      </w:r>
      <w:r w:rsidRPr="00295421">
        <w:rPr>
          <w:rFonts w:cstheme="minorHAnsi"/>
          <w:sz w:val="24"/>
          <w:szCs w:val="24"/>
        </w:rPr>
        <w:t xml:space="preserve"> required to acknowledge</w:t>
      </w:r>
      <w:r>
        <w:rPr>
          <w:rFonts w:cstheme="minorHAnsi"/>
          <w:sz w:val="24"/>
          <w:szCs w:val="24"/>
        </w:rPr>
        <w:t xml:space="preserve"> and sign</w:t>
      </w:r>
      <w:r w:rsidRPr="00295421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document.</w:t>
      </w:r>
    </w:p>
    <w:p w14:paraId="590527EB" w14:textId="77777777" w:rsidR="006F5BA5" w:rsidRPr="001A706B" w:rsidRDefault="006F5BA5" w:rsidP="006F5BA5">
      <w:pPr>
        <w:spacing w:after="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aware of B</w:t>
      </w:r>
      <w:r>
        <w:rPr>
          <w:rFonts w:cstheme="minorHAnsi"/>
          <w:sz w:val="24"/>
          <w:szCs w:val="24"/>
        </w:rPr>
        <w:t xml:space="preserve">NL safety </w:t>
      </w:r>
      <w:r w:rsidRPr="001A706B">
        <w:rPr>
          <w:rFonts w:cstheme="minorHAnsi"/>
          <w:sz w:val="24"/>
          <w:szCs w:val="24"/>
        </w:rPr>
        <w:t>rules</w:t>
      </w:r>
      <w:r>
        <w:rPr>
          <w:rFonts w:cstheme="minorHAnsi"/>
          <w:sz w:val="24"/>
          <w:szCs w:val="24"/>
        </w:rPr>
        <w:t xml:space="preserve"> as documented in this JHA and the applicable Health and Safety Plan (</w:t>
      </w:r>
      <w:r w:rsidRPr="001A706B">
        <w:rPr>
          <w:rFonts w:cstheme="minorHAnsi"/>
          <w:sz w:val="24"/>
          <w:szCs w:val="24"/>
        </w:rPr>
        <w:t>HASP</w:t>
      </w:r>
      <w:r>
        <w:rPr>
          <w:rFonts w:cstheme="minorHAnsi"/>
          <w:sz w:val="24"/>
          <w:szCs w:val="24"/>
        </w:rPr>
        <w:t>), which</w:t>
      </w:r>
      <w:r w:rsidRPr="001A706B">
        <w:rPr>
          <w:rFonts w:cstheme="minorHAnsi"/>
          <w:sz w:val="24"/>
          <w:szCs w:val="24"/>
        </w:rPr>
        <w:t xml:space="preserve"> must be available onsite.</w:t>
      </w:r>
      <w:r>
        <w:rPr>
          <w:rFonts w:cstheme="minorHAnsi"/>
          <w:sz w:val="24"/>
          <w:szCs w:val="24"/>
        </w:rPr>
        <w:t xml:space="preserve"> A brief summary follows:</w:t>
      </w:r>
    </w:p>
    <w:p w14:paraId="35D94008" w14:textId="77777777" w:rsidR="006F5BA5" w:rsidRPr="001A706B" w:rsidRDefault="006F5BA5" w:rsidP="006F5BA5">
      <w:pPr>
        <w:spacing w:after="0"/>
        <w:rPr>
          <w:rFonts w:cstheme="minorHAnsi"/>
          <w:sz w:val="24"/>
          <w:szCs w:val="24"/>
        </w:rPr>
      </w:pPr>
    </w:p>
    <w:p w14:paraId="6A7A4EB1" w14:textId="77777777" w:rsidR="006F5BA5" w:rsidRDefault="006F5BA5" w:rsidP="006F5BA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Effective safety supervision shall be present on the project whenever work is to be performed.</w:t>
      </w:r>
    </w:p>
    <w:p w14:paraId="7129C9B2" w14:textId="77777777" w:rsidR="006F5BA5" w:rsidRPr="00931890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effectively trained for the tasks which they are required to perform.</w:t>
      </w:r>
    </w:p>
    <w:p w14:paraId="6B2B92FE" w14:textId="77777777" w:rsidR="006F5BA5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PPE</w:t>
      </w:r>
      <w:r>
        <w:rPr>
          <w:rFonts w:cstheme="minorHAnsi"/>
          <w:sz w:val="24"/>
          <w:szCs w:val="24"/>
        </w:rPr>
        <w:t xml:space="preserve"> (Personal Protective Equipment)</w:t>
      </w:r>
      <w:r w:rsidRPr="001A706B">
        <w:rPr>
          <w:rFonts w:cstheme="minorHAnsi"/>
          <w:sz w:val="24"/>
          <w:szCs w:val="24"/>
        </w:rPr>
        <w:t xml:space="preserve"> shall </w:t>
      </w:r>
      <w:r>
        <w:rPr>
          <w:rFonts w:cstheme="minorHAnsi"/>
          <w:sz w:val="24"/>
          <w:szCs w:val="24"/>
        </w:rPr>
        <w:t xml:space="preserve">comply and </w:t>
      </w:r>
      <w:r w:rsidRPr="001A706B">
        <w:rPr>
          <w:rFonts w:cstheme="minorHAnsi"/>
          <w:sz w:val="24"/>
          <w:szCs w:val="24"/>
        </w:rPr>
        <w:t xml:space="preserve">be used </w:t>
      </w:r>
      <w:r>
        <w:rPr>
          <w:rFonts w:cstheme="minorHAnsi"/>
          <w:sz w:val="24"/>
          <w:szCs w:val="24"/>
        </w:rPr>
        <w:t xml:space="preserve">per </w:t>
      </w:r>
      <w:r w:rsidRPr="001A706B">
        <w:rPr>
          <w:rFonts w:cstheme="minorHAnsi"/>
          <w:sz w:val="24"/>
          <w:szCs w:val="24"/>
        </w:rPr>
        <w:t>applicable ANSI standards.</w:t>
      </w:r>
      <w:r>
        <w:rPr>
          <w:rFonts w:cstheme="minorHAnsi"/>
          <w:sz w:val="24"/>
          <w:szCs w:val="24"/>
        </w:rPr>
        <w:t xml:space="preserve"> </w:t>
      </w:r>
      <w:r w:rsidRPr="001A706B">
        <w:rPr>
          <w:rFonts w:cstheme="minorHAnsi"/>
          <w:sz w:val="24"/>
          <w:szCs w:val="24"/>
        </w:rPr>
        <w:t>All workers must wear high visibility clothing, safety shoes</w:t>
      </w:r>
      <w:r>
        <w:rPr>
          <w:rFonts w:cstheme="minorHAnsi"/>
          <w:sz w:val="24"/>
          <w:szCs w:val="24"/>
        </w:rPr>
        <w:t>,</w:t>
      </w:r>
      <w:r w:rsidRPr="001A706B">
        <w:rPr>
          <w:rFonts w:cstheme="minorHAnsi"/>
          <w:sz w:val="24"/>
          <w:szCs w:val="24"/>
        </w:rPr>
        <w:t xml:space="preserve"> and safety glasses with side shields</w:t>
      </w:r>
      <w:r>
        <w:rPr>
          <w:rFonts w:cstheme="minorHAnsi"/>
          <w:sz w:val="24"/>
          <w:szCs w:val="24"/>
        </w:rPr>
        <w:t>.</w:t>
      </w:r>
    </w:p>
    <w:p w14:paraId="01B318AE" w14:textId="77777777" w:rsidR="006F5BA5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Maintain proper housekeeping throughout the project.</w:t>
      </w:r>
    </w:p>
    <w:p w14:paraId="4EC68F2C" w14:textId="77777777" w:rsidR="006F5BA5" w:rsidRPr="001A706B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Any injury is to be reported to the supervisor immediately.</w:t>
      </w:r>
    </w:p>
    <w:p w14:paraId="326F5B29" w14:textId="4F1E3765" w:rsidR="006F5BA5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electrical equipment shall be NRTL-listed (UL, CSA, ETL, TUV, etc.) or otherwise </w:t>
      </w:r>
      <w:r w:rsidR="00EE52BF" w:rsidRPr="00EE52BF">
        <w:rPr>
          <w:rFonts w:cstheme="minorHAnsi"/>
          <w:sz w:val="24"/>
          <w:szCs w:val="24"/>
        </w:rPr>
        <w:t>accept</w:t>
      </w:r>
      <w:r w:rsidR="00EE52BF">
        <w:rPr>
          <w:rFonts w:cstheme="minorHAnsi"/>
          <w:sz w:val="24"/>
          <w:szCs w:val="24"/>
        </w:rPr>
        <w:t>ed</w:t>
      </w:r>
      <w:r w:rsidR="00EE52BF" w:rsidRPr="00EE52BF">
        <w:rPr>
          <w:rFonts w:cstheme="minorHAnsi"/>
          <w:sz w:val="24"/>
          <w:szCs w:val="24"/>
        </w:rPr>
        <w:t xml:space="preserve"> by the </w:t>
      </w:r>
      <w:r w:rsidR="00EE52BF">
        <w:rPr>
          <w:rFonts w:cstheme="minorHAnsi"/>
          <w:sz w:val="24"/>
          <w:szCs w:val="24"/>
        </w:rPr>
        <w:t xml:space="preserve">BNL </w:t>
      </w:r>
      <w:r w:rsidR="00EE52BF" w:rsidRPr="00EE52BF">
        <w:rPr>
          <w:rFonts w:cstheme="minorHAnsi"/>
          <w:sz w:val="24"/>
          <w:szCs w:val="24"/>
        </w:rPr>
        <w:t>EAHJ through the EEI program</w:t>
      </w:r>
      <w:r w:rsidR="00EE52BF">
        <w:rPr>
          <w:rFonts w:cstheme="minorHAnsi"/>
          <w:sz w:val="24"/>
          <w:szCs w:val="24"/>
        </w:rPr>
        <w:t>.</w:t>
      </w:r>
    </w:p>
    <w:p w14:paraId="75090C02" w14:textId="77777777" w:rsidR="006F5BA5" w:rsidRPr="00931890" w:rsidRDefault="006F5BA5" w:rsidP="006F5BA5">
      <w:pPr>
        <w:pStyle w:val="ListParagraph"/>
        <w:numPr>
          <w:ilvl w:val="0"/>
          <w:numId w:val="1"/>
        </w:numPr>
        <w:spacing w:after="0"/>
        <w:ind w:left="360" w:right="20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Test GFCI before each use.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No daisy chaining of extension cords.</w:t>
      </w:r>
    </w:p>
    <w:p w14:paraId="771E99F1" w14:textId="77777777" w:rsidR="006F5BA5" w:rsidRPr="00F35C5A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All employees shall be aware and trained in the chemical hazard communication program (SDS, Right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Know).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 xml:space="preserve">All SDSs for chemicals </w:t>
      </w:r>
      <w:r>
        <w:rPr>
          <w:rFonts w:cstheme="minorHAnsi"/>
          <w:sz w:val="24"/>
          <w:szCs w:val="24"/>
        </w:rPr>
        <w:t xml:space="preserve">used </w:t>
      </w:r>
      <w:r w:rsidRPr="00F35C5A">
        <w:rPr>
          <w:rFonts w:cstheme="minorHAnsi"/>
          <w:sz w:val="24"/>
          <w:szCs w:val="24"/>
        </w:rPr>
        <w:t xml:space="preserve">shall be on file and approved </w:t>
      </w:r>
      <w:r>
        <w:rPr>
          <w:rFonts w:cstheme="minorHAnsi"/>
          <w:sz w:val="24"/>
          <w:szCs w:val="24"/>
        </w:rPr>
        <w:t>by</w:t>
      </w:r>
      <w:r w:rsidRPr="00F35C5A">
        <w:rPr>
          <w:rFonts w:cstheme="minorHAnsi"/>
          <w:sz w:val="24"/>
          <w:szCs w:val="24"/>
        </w:rPr>
        <w:t xml:space="preserve"> the BNL supervisor prior to the start of work as per OSHA requirements. Provide training as required by specific SDS.</w:t>
      </w:r>
    </w:p>
    <w:p w14:paraId="6C049E12" w14:textId="77777777" w:rsidR="006F5BA5" w:rsidRPr="001A706B" w:rsidRDefault="006F5BA5" w:rsidP="006F5BA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Eyewash/Shower stations will comply with current ANSI standards located within 10 seconds but no further than 100 feet from hazardous chemical use areas.</w:t>
      </w:r>
    </w:p>
    <w:p w14:paraId="08310B8F" w14:textId="77777777" w:rsidR="006F5BA5" w:rsidRPr="001A706B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refueling equipment, u</w:t>
      </w:r>
      <w:r w:rsidRPr="001A706B">
        <w:rPr>
          <w:rFonts w:cstheme="minorHAnsi"/>
          <w:sz w:val="24"/>
          <w:szCs w:val="24"/>
        </w:rPr>
        <w:t>se approved fuel dispenser can</w:t>
      </w:r>
      <w:r>
        <w:rPr>
          <w:rFonts w:cstheme="minorHAnsi"/>
          <w:sz w:val="24"/>
          <w:szCs w:val="24"/>
        </w:rPr>
        <w:t>s only and p</w:t>
      </w:r>
      <w:r w:rsidRPr="001A706B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 xml:space="preserve">a </w:t>
      </w:r>
      <w:r w:rsidRPr="001A706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-</w:t>
      </w:r>
      <w:r w:rsidRPr="001A706B">
        <w:rPr>
          <w:rFonts w:cstheme="minorHAnsi"/>
          <w:sz w:val="24"/>
          <w:szCs w:val="24"/>
        </w:rPr>
        <w:t>smoking sign</w:t>
      </w:r>
      <w:r>
        <w:rPr>
          <w:rFonts w:cstheme="minorHAnsi"/>
          <w:sz w:val="24"/>
          <w:szCs w:val="24"/>
        </w:rPr>
        <w:t>.</w:t>
      </w:r>
    </w:p>
    <w:p w14:paraId="5C951988" w14:textId="77777777" w:rsidR="006F5BA5" w:rsidRPr="001A706B" w:rsidRDefault="006F5BA5" w:rsidP="006F5BA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Operator manual</w:t>
      </w:r>
      <w:r>
        <w:rPr>
          <w:rFonts w:cstheme="minorHAnsi"/>
          <w:sz w:val="24"/>
          <w:szCs w:val="24"/>
        </w:rPr>
        <w:t>s</w:t>
      </w:r>
      <w:r w:rsidRPr="001A706B">
        <w:rPr>
          <w:rFonts w:cstheme="minorHAnsi"/>
          <w:sz w:val="24"/>
          <w:szCs w:val="24"/>
        </w:rPr>
        <w:t xml:space="preserve"> for power equipment </w:t>
      </w:r>
      <w:r>
        <w:rPr>
          <w:rFonts w:cstheme="minorHAnsi"/>
          <w:sz w:val="24"/>
          <w:szCs w:val="24"/>
        </w:rPr>
        <w:t xml:space="preserve">will be </w:t>
      </w:r>
      <w:r w:rsidRPr="001A706B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and </w:t>
      </w:r>
      <w:r w:rsidRPr="001A706B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ed </w:t>
      </w:r>
      <w:r w:rsidRPr="001A70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safe </w:t>
      </w:r>
      <w:r w:rsidRPr="001A706B">
        <w:rPr>
          <w:rFonts w:cstheme="minorHAnsi"/>
          <w:sz w:val="24"/>
          <w:szCs w:val="24"/>
        </w:rPr>
        <w:t>use</w:t>
      </w:r>
      <w:r>
        <w:rPr>
          <w:rFonts w:cstheme="minorHAnsi"/>
          <w:sz w:val="24"/>
          <w:szCs w:val="24"/>
        </w:rPr>
        <w:t>.</w:t>
      </w:r>
    </w:p>
    <w:p w14:paraId="5F01532A" w14:textId="07A52DDC" w:rsidR="006F5BA5" w:rsidRPr="00F35C5A" w:rsidRDefault="006F5BA5" w:rsidP="006F5BA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 xml:space="preserve">Equipment such as ladders, </w:t>
      </w:r>
      <w:r>
        <w:rPr>
          <w:rFonts w:cstheme="minorHAnsi"/>
          <w:sz w:val="24"/>
          <w:szCs w:val="24"/>
        </w:rPr>
        <w:t xml:space="preserve">power </w:t>
      </w:r>
      <w:r w:rsidR="00C630DB">
        <w:rPr>
          <w:rFonts w:cstheme="minorHAnsi"/>
          <w:sz w:val="24"/>
          <w:szCs w:val="24"/>
        </w:rPr>
        <w:t>tools,</w:t>
      </w:r>
      <w:r>
        <w:rPr>
          <w:rFonts w:cstheme="minorHAnsi"/>
          <w:sz w:val="24"/>
          <w:szCs w:val="24"/>
        </w:rPr>
        <w:t xml:space="preserve"> hand tools</w:t>
      </w:r>
      <w:r w:rsidRPr="00F35C5A">
        <w:rPr>
          <w:rFonts w:cstheme="minorHAnsi"/>
          <w:sz w:val="24"/>
          <w:szCs w:val="24"/>
        </w:rPr>
        <w:t>, extension cords</w:t>
      </w:r>
      <w:r>
        <w:rPr>
          <w:rFonts w:cstheme="minorHAnsi"/>
          <w:sz w:val="24"/>
          <w:szCs w:val="24"/>
        </w:rPr>
        <w:t>, etc.</w:t>
      </w:r>
      <w:r w:rsidRPr="00F35C5A">
        <w:rPr>
          <w:rFonts w:cstheme="minorHAnsi"/>
          <w:sz w:val="24"/>
          <w:szCs w:val="24"/>
        </w:rPr>
        <w:t xml:space="preserve"> will be inspected daily</w:t>
      </w:r>
      <w:r>
        <w:rPr>
          <w:rFonts w:cstheme="minorHAnsi"/>
          <w:sz w:val="24"/>
          <w:szCs w:val="24"/>
        </w:rPr>
        <w:t xml:space="preserve"> for defects.</w:t>
      </w:r>
    </w:p>
    <w:bookmarkEnd w:id="0"/>
    <w:p w14:paraId="4AA9BAB9" w14:textId="29D15161" w:rsidR="00626026" w:rsidRDefault="006F5BA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908"/>
        <w:gridCol w:w="3420"/>
        <w:gridCol w:w="4752"/>
      </w:tblGrid>
      <w:tr w:rsidR="00626026" w14:paraId="4C5CC72A" w14:textId="77777777" w:rsidTr="000E25A8">
        <w:tc>
          <w:tcPr>
            <w:tcW w:w="1908" w:type="dxa"/>
            <w:vAlign w:val="center"/>
          </w:tcPr>
          <w:p w14:paraId="6DEDA310" w14:textId="75DEDADA" w:rsidR="00626026" w:rsidRPr="00DC0AAA" w:rsidRDefault="00626026" w:rsidP="0062602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lastRenderedPageBreak/>
              <w:t>Job Steps</w:t>
            </w:r>
            <w:r w:rsidR="00A86BC8">
              <w:rPr>
                <w:rFonts w:cstheme="minorHAnsi"/>
                <w:b/>
              </w:rPr>
              <w:t xml:space="preserve"> or Tasks</w:t>
            </w:r>
          </w:p>
        </w:tc>
        <w:tc>
          <w:tcPr>
            <w:tcW w:w="3420" w:type="dxa"/>
            <w:vAlign w:val="center"/>
          </w:tcPr>
          <w:p w14:paraId="509595F9" w14:textId="3150ADD4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Hazards</w:t>
            </w:r>
          </w:p>
        </w:tc>
        <w:tc>
          <w:tcPr>
            <w:tcW w:w="4752" w:type="dxa"/>
            <w:vAlign w:val="center"/>
          </w:tcPr>
          <w:p w14:paraId="15A7405C" w14:textId="7F297E5F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Control Measures/Mitigation</w:t>
            </w:r>
          </w:p>
        </w:tc>
      </w:tr>
      <w:tr w:rsidR="00626026" w14:paraId="1706A509" w14:textId="77777777" w:rsidTr="000E25A8">
        <w:tc>
          <w:tcPr>
            <w:tcW w:w="1908" w:type="dxa"/>
            <w:vAlign w:val="center"/>
          </w:tcPr>
          <w:p w14:paraId="47EE0823" w14:textId="77777777" w:rsidR="00626026" w:rsidRPr="00DC0AAA" w:rsidRDefault="00626026" w:rsidP="0062602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3420" w:type="dxa"/>
            <w:vAlign w:val="center"/>
          </w:tcPr>
          <w:p w14:paraId="11BAF265" w14:textId="77777777" w:rsidR="00626026" w:rsidRPr="00DC0AAA" w:rsidRDefault="00626026" w:rsidP="00DC0AAA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752" w:type="dxa"/>
            <w:vAlign w:val="center"/>
          </w:tcPr>
          <w:p w14:paraId="4BF1D1B3" w14:textId="77777777" w:rsidR="00626026" w:rsidRPr="00DC0AAA" w:rsidRDefault="00626026" w:rsidP="00DC0AAA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061B08" w14:paraId="73DE5205" w14:textId="77777777" w:rsidTr="000E25A8">
        <w:tc>
          <w:tcPr>
            <w:tcW w:w="1908" w:type="dxa"/>
            <w:vMerge w:val="restart"/>
            <w:vAlign w:val="center"/>
          </w:tcPr>
          <w:p w14:paraId="1430F6B8" w14:textId="05872208" w:rsidR="00AD6BF3" w:rsidRPr="00DC0AAA" w:rsidRDefault="00061B08" w:rsidP="00061B08">
            <w:pPr>
              <w:rPr>
                <w:rFonts w:cstheme="minorHAnsi"/>
              </w:rPr>
            </w:pPr>
            <w:r w:rsidRPr="00DC0AAA">
              <w:rPr>
                <w:rFonts w:cstheme="minorHAnsi"/>
              </w:rPr>
              <w:t>Mobilization</w:t>
            </w:r>
            <w:r w:rsidR="00AD6BF3" w:rsidRPr="00DC0AAA">
              <w:rPr>
                <w:rFonts w:cstheme="minorHAnsi"/>
              </w:rPr>
              <w:t xml:space="preserve"> and </w:t>
            </w:r>
            <w:r w:rsidRPr="00DC0AAA">
              <w:rPr>
                <w:rFonts w:cstheme="minorHAnsi"/>
              </w:rPr>
              <w:t>Staging</w:t>
            </w:r>
          </w:p>
          <w:p w14:paraId="42822925" w14:textId="77777777" w:rsidR="00AD6BF3" w:rsidRPr="00DC0AAA" w:rsidRDefault="00AD6BF3" w:rsidP="00061B08">
            <w:pPr>
              <w:rPr>
                <w:rFonts w:cstheme="minorHAnsi"/>
              </w:rPr>
            </w:pPr>
          </w:p>
          <w:p w14:paraId="1E516383" w14:textId="00AE871E" w:rsidR="00061B08" w:rsidRPr="00DC0AAA" w:rsidRDefault="00061B08" w:rsidP="00061B08">
            <w:pPr>
              <w:rPr>
                <w:rFonts w:cstheme="minorHAnsi"/>
              </w:rPr>
            </w:pPr>
            <w:r w:rsidRPr="00DC0AAA">
              <w:rPr>
                <w:rFonts w:cstheme="minorHAnsi"/>
              </w:rPr>
              <w:t>Load job with tools and equipment</w:t>
            </w:r>
          </w:p>
        </w:tc>
        <w:tc>
          <w:tcPr>
            <w:tcW w:w="3420" w:type="dxa"/>
            <w:vAlign w:val="center"/>
          </w:tcPr>
          <w:p w14:paraId="3363567B" w14:textId="352C3A39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Note building/facility specific hazards</w:t>
            </w:r>
          </w:p>
        </w:tc>
        <w:tc>
          <w:tcPr>
            <w:tcW w:w="4752" w:type="dxa"/>
          </w:tcPr>
          <w:p w14:paraId="04F987E0" w14:textId="526DC191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Verify that workers have any specific needed training to work in this area</w:t>
            </w:r>
          </w:p>
        </w:tc>
      </w:tr>
      <w:tr w:rsidR="00061B08" w14:paraId="31B30544" w14:textId="77777777" w:rsidTr="000E25A8">
        <w:tc>
          <w:tcPr>
            <w:tcW w:w="1908" w:type="dxa"/>
            <w:vMerge/>
          </w:tcPr>
          <w:p w14:paraId="32FD8C1E" w14:textId="77777777" w:rsidR="00061B08" w:rsidRPr="00DC0AAA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43F52FF1" w14:textId="7CC27BDD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Confusion in an emergency situation – building/facility specific</w:t>
            </w:r>
          </w:p>
        </w:tc>
        <w:tc>
          <w:tcPr>
            <w:tcW w:w="4752" w:type="dxa"/>
          </w:tcPr>
          <w:p w14:paraId="303D109C" w14:textId="57A7AFF1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Locate exits, phones, fire pull stations, fire extinguishers – prior to starting work</w:t>
            </w:r>
          </w:p>
        </w:tc>
      </w:tr>
      <w:tr w:rsidR="00061B08" w14:paraId="469FB4D1" w14:textId="77777777" w:rsidTr="000E25A8">
        <w:tc>
          <w:tcPr>
            <w:tcW w:w="1908" w:type="dxa"/>
            <w:vMerge/>
          </w:tcPr>
          <w:p w14:paraId="3BDDDE51" w14:textId="77777777" w:rsidR="00061B08" w:rsidRPr="00DC0AAA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49A69062" w14:textId="4C16C159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Building/facility concerns of Access and Egress</w:t>
            </w:r>
          </w:p>
        </w:tc>
        <w:tc>
          <w:tcPr>
            <w:tcW w:w="4752" w:type="dxa"/>
          </w:tcPr>
          <w:p w14:paraId="3DB01E04" w14:textId="77777777" w:rsidR="00DC0AAA" w:rsidRPr="00DC0AAA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Do not block electrical panels, doorways, stairwells, entrances, exits, fire pull boxes, fire extinguishers, gas bottles, or any other laboratory apparatus with tools or materials.</w:t>
            </w:r>
          </w:p>
          <w:p w14:paraId="57158957" w14:textId="5071ED79" w:rsidR="00061B08" w:rsidRPr="00DC0AAA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FDD9F8" w14:textId="7042B1CF" w:rsidR="00061B08" w:rsidRPr="00DC0AAA" w:rsidRDefault="00061B08" w:rsidP="00DC0AAA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In the event something needs to be blocked, contact the building manager and job supervisor so appropriate measures can be taken</w:t>
            </w:r>
          </w:p>
        </w:tc>
      </w:tr>
      <w:tr w:rsidR="00061B08" w14:paraId="1BA9F2D6" w14:textId="77777777" w:rsidTr="000E25A8">
        <w:tc>
          <w:tcPr>
            <w:tcW w:w="1908" w:type="dxa"/>
            <w:vMerge/>
          </w:tcPr>
          <w:p w14:paraId="77E898D4" w14:textId="77777777" w:rsidR="00061B08" w:rsidRPr="00DC0AAA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313BF43A" w14:textId="20045B1C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Injury from lifting, carrying, possible trip and fall</w:t>
            </w:r>
          </w:p>
        </w:tc>
        <w:tc>
          <w:tcPr>
            <w:tcW w:w="4752" w:type="dxa"/>
          </w:tcPr>
          <w:p w14:paraId="64152E9C" w14:textId="49AC3EEB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Use proper lifting guidelines and be aware of surrounding areas, un-even surfaces</w:t>
            </w:r>
          </w:p>
        </w:tc>
      </w:tr>
      <w:tr w:rsidR="00061B08" w14:paraId="7D307315" w14:textId="77777777" w:rsidTr="000E25A8">
        <w:tc>
          <w:tcPr>
            <w:tcW w:w="1908" w:type="dxa"/>
            <w:vMerge/>
          </w:tcPr>
          <w:p w14:paraId="61D5BF40" w14:textId="77777777" w:rsidR="00061B08" w:rsidRPr="00DC0AAA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6016ED57" w14:textId="4B439AF6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BNL popul</w:t>
            </w:r>
            <w:r w:rsidR="00DC0AAA" w:rsidRPr="00DC0AAA">
              <w:rPr>
                <w:rFonts w:ascii="Times New Roman" w:hAnsi="Times New Roman" w:cs="Times New Roman"/>
              </w:rPr>
              <w:t>ation</w:t>
            </w:r>
            <w:r w:rsidRPr="00DC0AAA">
              <w:rPr>
                <w:rFonts w:ascii="Times New Roman" w:hAnsi="Times New Roman" w:cs="Times New Roman"/>
              </w:rPr>
              <w:t xml:space="preserve"> and unauthorized people wandering into work area</w:t>
            </w:r>
          </w:p>
        </w:tc>
        <w:tc>
          <w:tcPr>
            <w:tcW w:w="4752" w:type="dxa"/>
          </w:tcPr>
          <w:p w14:paraId="6A9BFC71" w14:textId="28619E7B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Clearly mark work area with caution tape, and/or use signs, and/or install physical barrier</w:t>
            </w:r>
            <w:r w:rsidR="007E0672" w:rsidRPr="00DC0AAA">
              <w:rPr>
                <w:rFonts w:ascii="Times New Roman" w:hAnsi="Times New Roman" w:cs="Times New Roman"/>
              </w:rPr>
              <w:t xml:space="preserve"> </w:t>
            </w:r>
            <w:r w:rsidRPr="00DC0AAA">
              <w:rPr>
                <w:rFonts w:ascii="Times New Roman" w:hAnsi="Times New Roman" w:cs="Times New Roman"/>
              </w:rPr>
              <w:t>such as fence</w:t>
            </w:r>
          </w:p>
        </w:tc>
      </w:tr>
      <w:tr w:rsidR="00061B08" w14:paraId="12EACC70" w14:textId="77777777" w:rsidTr="000E25A8">
        <w:tc>
          <w:tcPr>
            <w:tcW w:w="1908" w:type="dxa"/>
            <w:vMerge/>
          </w:tcPr>
          <w:p w14:paraId="46BBEC62" w14:textId="77777777" w:rsidR="00061B08" w:rsidRPr="00DC0AAA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326839E7" w14:textId="352B9016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NOT working safely</w:t>
            </w:r>
          </w:p>
        </w:tc>
        <w:tc>
          <w:tcPr>
            <w:tcW w:w="4752" w:type="dxa"/>
          </w:tcPr>
          <w:p w14:paraId="638225A3" w14:textId="654F9F0B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Effective safety supervision shall be present during all work</w:t>
            </w:r>
          </w:p>
        </w:tc>
      </w:tr>
      <w:tr w:rsidR="00061B08" w14:paraId="65A7087E" w14:textId="77777777" w:rsidTr="000E25A8">
        <w:tc>
          <w:tcPr>
            <w:tcW w:w="1908" w:type="dxa"/>
            <w:vMerge/>
          </w:tcPr>
          <w:p w14:paraId="54B19F95" w14:textId="77777777" w:rsidR="00061B08" w:rsidRPr="00DC0AAA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3D43E820" w14:textId="6343632C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Use the correct method and tool for the job at hand</w:t>
            </w:r>
          </w:p>
        </w:tc>
        <w:tc>
          <w:tcPr>
            <w:tcW w:w="4752" w:type="dxa"/>
          </w:tcPr>
          <w:p w14:paraId="3A9544EF" w14:textId="3BB2F86C" w:rsidR="00061B08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Determine safe strategy to perform job and identify any specific tools needed.</w:t>
            </w:r>
          </w:p>
          <w:p w14:paraId="5BF1203F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8259CC" w14:textId="4166A7A0" w:rsidR="00061B08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Check condition of all tools &amp; power tools, including GFCI daily</w:t>
            </w:r>
            <w:r w:rsidR="00DC0A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B8FEFE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BB99D7" w14:textId="061B46BF" w:rsidR="00061B08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Check condition of cords, ground prong, no daisy chaining.</w:t>
            </w:r>
          </w:p>
          <w:p w14:paraId="5F75B326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6FE26" w14:textId="1A397168" w:rsidR="00DC0AAA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If any defective tools are found – tag them and remove them from service.</w:t>
            </w:r>
          </w:p>
          <w:p w14:paraId="28C052D0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B462DE" w14:textId="7535B998" w:rsidR="00DC0AAA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Have &amp; review the manufacturer’s owner’s manual for safe &amp; proper use of a specific tool or equipment prior to its use.</w:t>
            </w:r>
          </w:p>
          <w:p w14:paraId="291DF9BA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CFB06" w14:textId="0C05204A" w:rsidR="00061B08" w:rsidRPr="00DC0AAA" w:rsidRDefault="00061B08" w:rsidP="00DC0AAA">
            <w:pPr>
              <w:pStyle w:val="Bulleted"/>
              <w:numPr>
                <w:ilvl w:val="0"/>
                <w:numId w:val="0"/>
              </w:numPr>
              <w:spacing w:before="60"/>
              <w:ind w:left="72"/>
              <w:jc w:val="both"/>
              <w:rPr>
                <w:rFonts w:cstheme="minorHAnsi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Do not remove any safety guards or modify tools or equipment in any way.</w:t>
            </w:r>
          </w:p>
        </w:tc>
      </w:tr>
    </w:tbl>
    <w:p w14:paraId="4CDB3A7D" w14:textId="77777777" w:rsidR="000E25A8" w:rsidRDefault="000E25A8">
      <w:r>
        <w:br w:type="page"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908"/>
        <w:gridCol w:w="3420"/>
        <w:gridCol w:w="4752"/>
      </w:tblGrid>
      <w:tr w:rsidR="00DC0AAA" w14:paraId="6EB2EAE3" w14:textId="77777777" w:rsidTr="000E25A8">
        <w:tc>
          <w:tcPr>
            <w:tcW w:w="1908" w:type="dxa"/>
          </w:tcPr>
          <w:p w14:paraId="0614EAB3" w14:textId="5E2BAEBC" w:rsidR="00DC0AAA" w:rsidRPr="00DC0AAA" w:rsidRDefault="00DC0AAA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6B7C8222" w14:textId="77777777" w:rsidR="00DC0AAA" w:rsidRPr="00DC0AAA" w:rsidRDefault="00DC0AAA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14:paraId="22995086" w14:textId="77777777" w:rsidR="00DC0AAA" w:rsidRPr="00DC0AAA" w:rsidRDefault="00DC0AAA" w:rsidP="00DC0AAA">
            <w:pPr>
              <w:pStyle w:val="Bulleted"/>
              <w:numPr>
                <w:ilvl w:val="0"/>
                <w:numId w:val="16"/>
              </w:numPr>
              <w:spacing w:before="60"/>
              <w:ind w:left="65" w:hanging="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65B" w14:paraId="619AA812" w14:textId="77777777" w:rsidTr="000E25A8">
        <w:tc>
          <w:tcPr>
            <w:tcW w:w="1908" w:type="dxa"/>
            <w:vMerge w:val="restart"/>
            <w:vAlign w:val="center"/>
          </w:tcPr>
          <w:p w14:paraId="73A9A67B" w14:textId="67B44468" w:rsidR="0063265B" w:rsidRPr="00DC0AAA" w:rsidRDefault="0063265B" w:rsidP="0063265B">
            <w:pPr>
              <w:pStyle w:val="ListParagraph"/>
              <w:ind w:left="0"/>
              <w:rPr>
                <w:rFonts w:cstheme="minorHAnsi"/>
              </w:rPr>
            </w:pPr>
            <w:r w:rsidRPr="00DC0AAA">
              <w:rPr>
                <w:rFonts w:cstheme="minorHAnsi"/>
              </w:rPr>
              <w:t>Demolition</w:t>
            </w:r>
          </w:p>
        </w:tc>
        <w:tc>
          <w:tcPr>
            <w:tcW w:w="3420" w:type="dxa"/>
            <w:vAlign w:val="center"/>
          </w:tcPr>
          <w:p w14:paraId="4E64C0EE" w14:textId="5607AA5E" w:rsidR="0063265B" w:rsidRPr="00DC0AAA" w:rsidRDefault="0063265B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Coming in contact with any utilities</w:t>
            </w:r>
          </w:p>
        </w:tc>
        <w:tc>
          <w:tcPr>
            <w:tcW w:w="4752" w:type="dxa"/>
          </w:tcPr>
          <w:p w14:paraId="04757E64" w14:textId="2A7E65F0" w:rsidR="00DC0AAA" w:rsidRDefault="0063265B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Make visual inspection</w:t>
            </w:r>
          </w:p>
          <w:p w14:paraId="4E1984E4" w14:textId="77777777" w:rsid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A5B3B" w14:textId="148D1BF0" w:rsidR="0063265B" w:rsidRPr="00DC0AAA" w:rsidRDefault="0063265B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cstheme="minorHAnsi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If utilities are present – make sure they are </w:t>
            </w:r>
            <w:proofErr w:type="spellStart"/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LOTO</w:t>
            </w:r>
            <w:r w:rsidR="00711EC8" w:rsidRPr="00DC0AAA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proofErr w:type="spellEnd"/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 or not energized (to be determined by BNL work planners).</w:t>
            </w:r>
          </w:p>
        </w:tc>
      </w:tr>
      <w:tr w:rsidR="0063265B" w14:paraId="4B2B6956" w14:textId="77777777" w:rsidTr="000E25A8">
        <w:tc>
          <w:tcPr>
            <w:tcW w:w="1908" w:type="dxa"/>
            <w:vMerge/>
          </w:tcPr>
          <w:p w14:paraId="609FA160" w14:textId="77777777" w:rsidR="0063265B" w:rsidRPr="00DC0AAA" w:rsidRDefault="0063265B" w:rsidP="0063265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66FED5F6" w14:textId="7F1FC53E" w:rsidR="0063265B" w:rsidRPr="00DC0AAA" w:rsidRDefault="0063265B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Dust setting off smoke alarms</w:t>
            </w:r>
          </w:p>
        </w:tc>
        <w:tc>
          <w:tcPr>
            <w:tcW w:w="4752" w:type="dxa"/>
          </w:tcPr>
          <w:p w14:paraId="0D7BD6D6" w14:textId="440C0B40" w:rsidR="0063265B" w:rsidRDefault="0063265B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Make sure smoke alarms are off.</w:t>
            </w:r>
          </w:p>
          <w:p w14:paraId="1D1869B9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632265" w14:textId="5B52BE60" w:rsidR="0063265B" w:rsidRPr="00DC0AAA" w:rsidRDefault="0063265B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 xml:space="preserve">Keep work area ventilated, and dust to a minimum allowing no workers to be exposed to excess fumes or dust, if </w:t>
            </w:r>
            <w:r w:rsidR="00D163AE" w:rsidRPr="00DC0AAA">
              <w:rPr>
                <w:rFonts w:ascii="Times New Roman" w:hAnsi="Times New Roman" w:cs="Times New Roman"/>
              </w:rPr>
              <w:t>necessary,</w:t>
            </w:r>
            <w:r w:rsidRPr="00DC0AAA">
              <w:rPr>
                <w:rFonts w:ascii="Times New Roman" w:hAnsi="Times New Roman" w:cs="Times New Roman"/>
              </w:rPr>
              <w:t xml:space="preserve"> use wet mist to minimize dust.</w:t>
            </w:r>
          </w:p>
        </w:tc>
      </w:tr>
      <w:tr w:rsidR="0063265B" w14:paraId="09862903" w14:textId="77777777" w:rsidTr="000E25A8">
        <w:tc>
          <w:tcPr>
            <w:tcW w:w="1908" w:type="dxa"/>
            <w:vMerge/>
          </w:tcPr>
          <w:p w14:paraId="09589A1A" w14:textId="77777777" w:rsidR="0063265B" w:rsidRPr="00DC0AAA" w:rsidRDefault="0063265B" w:rsidP="0063265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271C7F62" w14:textId="00DEC759" w:rsidR="0063265B" w:rsidRPr="00DC0AAA" w:rsidRDefault="0063265B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Noise</w:t>
            </w:r>
          </w:p>
        </w:tc>
        <w:tc>
          <w:tcPr>
            <w:tcW w:w="4752" w:type="dxa"/>
          </w:tcPr>
          <w:p w14:paraId="4D8204FF" w14:textId="77777777" w:rsidR="0063265B" w:rsidRPr="00DC0AAA" w:rsidRDefault="0063265B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Wear hearing protection when operating equipment labeled hearing protection </w:t>
            </w:r>
            <w:proofErr w:type="gramStart"/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required</w:t>
            </w:r>
            <w:proofErr w:type="gramEnd"/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  <w:p w14:paraId="2F8D613A" w14:textId="77777777" w:rsidR="00DC0AAA" w:rsidRDefault="00DC0AAA" w:rsidP="00DC0AAA">
            <w:pPr>
              <w:pStyle w:val="ListParagraph"/>
              <w:ind w:left="78" w:hanging="12"/>
              <w:jc w:val="both"/>
              <w:rPr>
                <w:rFonts w:ascii="Times New Roman" w:hAnsi="Times New Roman" w:cs="Times New Roman"/>
              </w:rPr>
            </w:pPr>
          </w:p>
          <w:p w14:paraId="0B4FA553" w14:textId="4C9C9F05" w:rsidR="0063265B" w:rsidRPr="00DC0AAA" w:rsidRDefault="0063265B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Contractor will monitor noise levels and require hearing protection in all areas where noise levels are above 85 decibels.</w:t>
            </w:r>
          </w:p>
        </w:tc>
      </w:tr>
      <w:tr w:rsidR="0063265B" w14:paraId="616F67F0" w14:textId="77777777" w:rsidTr="000E25A8">
        <w:tc>
          <w:tcPr>
            <w:tcW w:w="1908" w:type="dxa"/>
            <w:vMerge/>
          </w:tcPr>
          <w:p w14:paraId="7F3E503A" w14:textId="77777777" w:rsidR="0063265B" w:rsidRPr="00DC0AAA" w:rsidRDefault="0063265B" w:rsidP="0063265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1498C732" w14:textId="7D92637E" w:rsidR="0063265B" w:rsidRPr="00DC0AAA" w:rsidRDefault="0063265B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Using power tools and equipment</w:t>
            </w:r>
          </w:p>
        </w:tc>
        <w:tc>
          <w:tcPr>
            <w:tcW w:w="4752" w:type="dxa"/>
          </w:tcPr>
          <w:p w14:paraId="66F7F843" w14:textId="5DD7C2D0" w:rsidR="0063265B" w:rsidRDefault="0063265B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Use caution when using tools. Don’t use tools or equipment you are not familiar with without training.</w:t>
            </w:r>
          </w:p>
          <w:p w14:paraId="3959901C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FC204B" w14:textId="3BFA6740" w:rsidR="0063265B" w:rsidRDefault="0063265B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Use GFCI. </w:t>
            </w:r>
          </w:p>
          <w:p w14:paraId="1057DD5E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1E8209" w14:textId="506FC40C" w:rsidR="0063265B" w:rsidRPr="00DC0AAA" w:rsidRDefault="0063265B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Wear proper PPE.</w:t>
            </w:r>
          </w:p>
        </w:tc>
      </w:tr>
      <w:tr w:rsidR="0063265B" w14:paraId="266408E6" w14:textId="77777777" w:rsidTr="000E25A8">
        <w:tc>
          <w:tcPr>
            <w:tcW w:w="1908" w:type="dxa"/>
            <w:vMerge/>
          </w:tcPr>
          <w:p w14:paraId="08186F34" w14:textId="77777777" w:rsidR="0063265B" w:rsidRPr="00DC0AAA" w:rsidRDefault="0063265B" w:rsidP="0063265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2C6ECC6C" w14:textId="73FFC186" w:rsidR="0063265B" w:rsidRPr="00DC0AAA" w:rsidRDefault="0063265B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Possible bodily and eye injury</w:t>
            </w:r>
          </w:p>
        </w:tc>
        <w:tc>
          <w:tcPr>
            <w:tcW w:w="4752" w:type="dxa"/>
          </w:tcPr>
          <w:p w14:paraId="31A51D5B" w14:textId="6AC0E24A" w:rsidR="0063265B" w:rsidRPr="00DC0AAA" w:rsidRDefault="0063265B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Wear proper PPE including safety glasses with side shields and gloves.</w:t>
            </w:r>
          </w:p>
        </w:tc>
      </w:tr>
      <w:tr w:rsidR="0063265B" w14:paraId="3C0EFDDF" w14:textId="77777777" w:rsidTr="000E25A8">
        <w:tc>
          <w:tcPr>
            <w:tcW w:w="1908" w:type="dxa"/>
            <w:vMerge/>
          </w:tcPr>
          <w:p w14:paraId="608138B5" w14:textId="77777777" w:rsidR="0063265B" w:rsidRPr="00DC0AAA" w:rsidRDefault="0063265B" w:rsidP="0063265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58696872" w14:textId="35B01483" w:rsidR="0063265B" w:rsidRPr="00DC0AAA" w:rsidRDefault="0063265B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Rodent droppings</w:t>
            </w:r>
          </w:p>
        </w:tc>
        <w:tc>
          <w:tcPr>
            <w:tcW w:w="4752" w:type="dxa"/>
          </w:tcPr>
          <w:p w14:paraId="5ED8BE72" w14:textId="04B61A3C" w:rsidR="0063265B" w:rsidRPr="00DC0AAA" w:rsidRDefault="0063265B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Visually inspect demo area for rodent droppings, if found stop work and notify BNL. Droppings must be abated by others before any work can begin.</w:t>
            </w:r>
          </w:p>
        </w:tc>
      </w:tr>
      <w:tr w:rsidR="0063265B" w14:paraId="6CA19915" w14:textId="77777777" w:rsidTr="000E25A8">
        <w:tc>
          <w:tcPr>
            <w:tcW w:w="1908" w:type="dxa"/>
            <w:vMerge/>
          </w:tcPr>
          <w:p w14:paraId="2B7F0268" w14:textId="77777777" w:rsidR="0063265B" w:rsidRPr="00DC0AAA" w:rsidRDefault="0063265B" w:rsidP="0063265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3420" w:type="dxa"/>
            <w:vAlign w:val="center"/>
          </w:tcPr>
          <w:p w14:paraId="428C21D4" w14:textId="3F0FAF8B" w:rsidR="0063265B" w:rsidRPr="00DC0AAA" w:rsidRDefault="0063265B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Asbestos dust or insulation</w:t>
            </w:r>
          </w:p>
        </w:tc>
        <w:tc>
          <w:tcPr>
            <w:tcW w:w="4752" w:type="dxa"/>
          </w:tcPr>
          <w:p w14:paraId="14FA97E3" w14:textId="4D652115" w:rsidR="0063265B" w:rsidRPr="00DC0AAA" w:rsidRDefault="0063265B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Visually inspect for asbestos or broken asbestos insulation on pipes and fittings in the demo area, if found stop work and notify BNL.</w:t>
            </w:r>
            <w:r w:rsidR="00DC0AAA">
              <w:rPr>
                <w:rFonts w:ascii="Times New Roman" w:hAnsi="Times New Roman" w:cs="Times New Roman"/>
              </w:rPr>
              <w:t xml:space="preserve"> </w:t>
            </w:r>
            <w:r w:rsidRPr="00DC0AAA">
              <w:rPr>
                <w:rFonts w:ascii="Times New Roman" w:hAnsi="Times New Roman" w:cs="Times New Roman"/>
              </w:rPr>
              <w:t>Asbestos must be abated by others before any work can begin.</w:t>
            </w:r>
          </w:p>
        </w:tc>
      </w:tr>
    </w:tbl>
    <w:p w14:paraId="1C6C81C3" w14:textId="77777777" w:rsidR="000E25A8" w:rsidRDefault="000E25A8">
      <w:r>
        <w:br w:type="page"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260"/>
        <w:gridCol w:w="2250"/>
        <w:gridCol w:w="6246"/>
      </w:tblGrid>
      <w:tr w:rsidR="007438E6" w14:paraId="00269851" w14:textId="77777777" w:rsidTr="000E25A8">
        <w:tc>
          <w:tcPr>
            <w:tcW w:w="1260" w:type="dxa"/>
            <w:vMerge w:val="restart"/>
            <w:vAlign w:val="center"/>
          </w:tcPr>
          <w:p w14:paraId="65D9457F" w14:textId="77777777" w:rsidR="003443BC" w:rsidRPr="00DC0AAA" w:rsidRDefault="007438E6" w:rsidP="007438E6">
            <w:pPr>
              <w:pStyle w:val="ListParagraph"/>
              <w:ind w:left="0"/>
              <w:rPr>
                <w:rFonts w:cstheme="minorHAnsi"/>
              </w:rPr>
            </w:pPr>
            <w:r w:rsidRPr="00DC0AAA">
              <w:rPr>
                <w:rFonts w:cstheme="minorHAnsi"/>
              </w:rPr>
              <w:lastRenderedPageBreak/>
              <w:t>Framing</w:t>
            </w:r>
          </w:p>
          <w:p w14:paraId="0C1F8DB6" w14:textId="77777777" w:rsidR="003443BC" w:rsidRPr="00DC0AAA" w:rsidRDefault="003443BC" w:rsidP="007438E6">
            <w:pPr>
              <w:pStyle w:val="ListParagraph"/>
              <w:ind w:left="0"/>
              <w:rPr>
                <w:rFonts w:cstheme="minorHAnsi"/>
              </w:rPr>
            </w:pPr>
          </w:p>
          <w:p w14:paraId="5AC099D5" w14:textId="5B4BF5BF" w:rsidR="007438E6" w:rsidRPr="00DC0AAA" w:rsidRDefault="003443BC" w:rsidP="007438E6">
            <w:pPr>
              <w:pStyle w:val="ListParagraph"/>
              <w:ind w:left="0"/>
              <w:rPr>
                <w:rFonts w:cstheme="minorHAnsi"/>
              </w:rPr>
            </w:pPr>
            <w:r w:rsidRPr="00DC0AAA">
              <w:rPr>
                <w:rFonts w:cstheme="minorHAnsi"/>
              </w:rPr>
              <w:t>S</w:t>
            </w:r>
            <w:r w:rsidR="007438E6" w:rsidRPr="00DC0AAA">
              <w:rPr>
                <w:rFonts w:cstheme="minorHAnsi"/>
              </w:rPr>
              <w:t>heathing</w:t>
            </w:r>
          </w:p>
          <w:p w14:paraId="388A6A9A" w14:textId="77777777" w:rsidR="007438E6" w:rsidRPr="00DC0AAA" w:rsidRDefault="007438E6" w:rsidP="007438E6">
            <w:pPr>
              <w:pStyle w:val="ListParagraph"/>
              <w:ind w:left="0"/>
              <w:rPr>
                <w:rFonts w:cstheme="minorHAnsi"/>
              </w:rPr>
            </w:pPr>
          </w:p>
          <w:p w14:paraId="58C2A3E4" w14:textId="29DA58B9" w:rsidR="007438E6" w:rsidRPr="00DC0AAA" w:rsidRDefault="007438E6" w:rsidP="007438E6">
            <w:pPr>
              <w:pStyle w:val="ListParagraph"/>
              <w:ind w:left="0"/>
              <w:rPr>
                <w:rFonts w:cstheme="minorHAnsi"/>
              </w:rPr>
            </w:pPr>
            <w:r w:rsidRPr="00DC0AAA">
              <w:rPr>
                <w:rFonts w:cstheme="minorHAnsi"/>
              </w:rPr>
              <w:t>General Carpentry</w:t>
            </w:r>
          </w:p>
        </w:tc>
        <w:tc>
          <w:tcPr>
            <w:tcW w:w="2250" w:type="dxa"/>
            <w:vAlign w:val="center"/>
          </w:tcPr>
          <w:p w14:paraId="3E164316" w14:textId="1F0BCBDD" w:rsidR="007438E6" w:rsidRPr="00DC0AAA" w:rsidRDefault="007438E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Use of power tools</w:t>
            </w:r>
          </w:p>
        </w:tc>
        <w:tc>
          <w:tcPr>
            <w:tcW w:w="6246" w:type="dxa"/>
          </w:tcPr>
          <w:p w14:paraId="771873FD" w14:textId="164BDA85" w:rsidR="007438E6" w:rsidRPr="00DC0AAA" w:rsidRDefault="007438E6" w:rsidP="00DC0AAA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Use caution when using tools. Use GFCI. Wear proper PPE.</w:t>
            </w:r>
          </w:p>
        </w:tc>
      </w:tr>
      <w:tr w:rsidR="007438E6" w14:paraId="4535A66A" w14:textId="77777777" w:rsidTr="000E25A8">
        <w:tc>
          <w:tcPr>
            <w:tcW w:w="1260" w:type="dxa"/>
            <w:vMerge/>
          </w:tcPr>
          <w:p w14:paraId="5864BFCA" w14:textId="77777777" w:rsidR="007438E6" w:rsidRPr="00DC0AAA" w:rsidRDefault="007438E6" w:rsidP="007438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2C1E8BF7" w14:textId="22989E40" w:rsidR="007438E6" w:rsidRPr="00DC0AAA" w:rsidRDefault="007438E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Sharp objects, metal studs, wood splinters</w:t>
            </w:r>
          </w:p>
        </w:tc>
        <w:tc>
          <w:tcPr>
            <w:tcW w:w="6246" w:type="dxa"/>
          </w:tcPr>
          <w:p w14:paraId="770AE985" w14:textId="77777777" w:rsidR="007438E6" w:rsidRPr="00DC0AAA" w:rsidRDefault="007438E6" w:rsidP="00DC0AAA">
            <w:pPr>
              <w:pStyle w:val="Bulleted"/>
              <w:numPr>
                <w:ilvl w:val="0"/>
                <w:numId w:val="16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Use caution when working with metal studs. </w:t>
            </w:r>
          </w:p>
          <w:p w14:paraId="2AEC4591" w14:textId="78AD7EE9" w:rsidR="007438E6" w:rsidRPr="00DC0AAA" w:rsidRDefault="007438E6" w:rsidP="00DC0AAA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Wear proper PPE to protect hands.</w:t>
            </w:r>
          </w:p>
        </w:tc>
      </w:tr>
      <w:tr w:rsidR="007438E6" w14:paraId="5B5276DA" w14:textId="77777777" w:rsidTr="000E25A8">
        <w:tc>
          <w:tcPr>
            <w:tcW w:w="1260" w:type="dxa"/>
            <w:vMerge/>
          </w:tcPr>
          <w:p w14:paraId="5ACE1CD8" w14:textId="77777777" w:rsidR="007438E6" w:rsidRPr="00DC0AAA" w:rsidRDefault="007438E6" w:rsidP="007438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0356249" w14:textId="53FBC33B" w:rsidR="007438E6" w:rsidRPr="00DC0AAA" w:rsidRDefault="007438E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Injury from lifting</w:t>
            </w:r>
          </w:p>
        </w:tc>
        <w:tc>
          <w:tcPr>
            <w:tcW w:w="6246" w:type="dxa"/>
          </w:tcPr>
          <w:p w14:paraId="0B085FDE" w14:textId="32EAAA8E" w:rsidR="007438E6" w:rsidRPr="00DC0AAA" w:rsidRDefault="007438E6" w:rsidP="00DC0AAA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Use proper lifting guidelines</w:t>
            </w:r>
          </w:p>
        </w:tc>
      </w:tr>
      <w:tr w:rsidR="007438E6" w14:paraId="7BF54E44" w14:textId="77777777" w:rsidTr="000E25A8">
        <w:tc>
          <w:tcPr>
            <w:tcW w:w="1260" w:type="dxa"/>
            <w:vMerge/>
          </w:tcPr>
          <w:p w14:paraId="4AFA5F95" w14:textId="77777777" w:rsidR="007438E6" w:rsidRPr="00DC0AAA" w:rsidRDefault="007438E6" w:rsidP="007438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0231B5FE" w14:textId="7C7DA14C" w:rsidR="007438E6" w:rsidRPr="00DC0AAA" w:rsidRDefault="007438E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Coming in contact with any utilities</w:t>
            </w:r>
          </w:p>
        </w:tc>
        <w:tc>
          <w:tcPr>
            <w:tcW w:w="6246" w:type="dxa"/>
          </w:tcPr>
          <w:p w14:paraId="6F9DD171" w14:textId="2999D6A2" w:rsidR="007438E6" w:rsidRDefault="007438E6" w:rsidP="00DC0AAA">
            <w:pPr>
              <w:pStyle w:val="Bulleted"/>
              <w:numPr>
                <w:ilvl w:val="0"/>
                <w:numId w:val="16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Make visual inspection</w:t>
            </w:r>
            <w:r w:rsidR="000E25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81F831A" w14:textId="77F4A1EA" w:rsidR="007438E6" w:rsidRPr="00DC0AAA" w:rsidRDefault="007438E6" w:rsidP="00DC0AAA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 xml:space="preserve">If utilities are present – make sure they are </w:t>
            </w:r>
            <w:proofErr w:type="spellStart"/>
            <w:r w:rsidRPr="00DC0AAA">
              <w:rPr>
                <w:rFonts w:ascii="Times New Roman" w:hAnsi="Times New Roman" w:cs="Times New Roman"/>
              </w:rPr>
              <w:t>LOTO’d</w:t>
            </w:r>
            <w:proofErr w:type="spellEnd"/>
            <w:r w:rsidRPr="00DC0AAA">
              <w:rPr>
                <w:rFonts w:ascii="Times New Roman" w:hAnsi="Times New Roman" w:cs="Times New Roman"/>
              </w:rPr>
              <w:t xml:space="preserve"> or not energized (to be determined by BNL).</w:t>
            </w:r>
          </w:p>
        </w:tc>
      </w:tr>
      <w:tr w:rsidR="00DC0AAA" w14:paraId="415430FD" w14:textId="77777777" w:rsidTr="000E25A8">
        <w:tc>
          <w:tcPr>
            <w:tcW w:w="1260" w:type="dxa"/>
          </w:tcPr>
          <w:p w14:paraId="7F21329A" w14:textId="77777777" w:rsidR="00DC0AAA" w:rsidRPr="00DC0AAA" w:rsidRDefault="00DC0AAA" w:rsidP="007438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79F2A98" w14:textId="77777777" w:rsidR="00DC0AAA" w:rsidRPr="00DC0AAA" w:rsidRDefault="00DC0AAA" w:rsidP="00DC0AAA">
            <w:pPr>
              <w:pStyle w:val="ListParagraph"/>
              <w:ind w:left="0"/>
              <w:jc w:val="both"/>
            </w:pPr>
          </w:p>
        </w:tc>
        <w:tc>
          <w:tcPr>
            <w:tcW w:w="6246" w:type="dxa"/>
          </w:tcPr>
          <w:p w14:paraId="7031CB61" w14:textId="77777777" w:rsidR="00DC0AAA" w:rsidRPr="00DC0AAA" w:rsidRDefault="00DC0AAA" w:rsidP="00DC0AAA">
            <w:pPr>
              <w:pStyle w:val="Bulleted"/>
              <w:numPr>
                <w:ilvl w:val="0"/>
                <w:numId w:val="16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036F" w14:paraId="751C6E48" w14:textId="77777777" w:rsidTr="000E25A8">
        <w:tc>
          <w:tcPr>
            <w:tcW w:w="1260" w:type="dxa"/>
            <w:vMerge w:val="restart"/>
            <w:vAlign w:val="center"/>
          </w:tcPr>
          <w:p w14:paraId="744FD6CA" w14:textId="5D2AD904" w:rsidR="0021036F" w:rsidRPr="00DC0AAA" w:rsidRDefault="0021036F" w:rsidP="0021036F">
            <w:pPr>
              <w:pStyle w:val="ListParagraph"/>
              <w:ind w:left="0"/>
              <w:rPr>
                <w:rFonts w:cstheme="minorHAnsi"/>
              </w:rPr>
            </w:pPr>
            <w:r w:rsidRPr="00DC0AAA">
              <w:rPr>
                <w:rFonts w:cstheme="minorHAnsi"/>
              </w:rPr>
              <w:t>Paint</w:t>
            </w:r>
          </w:p>
        </w:tc>
        <w:tc>
          <w:tcPr>
            <w:tcW w:w="2250" w:type="dxa"/>
            <w:vAlign w:val="center"/>
          </w:tcPr>
          <w:p w14:paraId="35EFFDAB" w14:textId="5826A543" w:rsidR="0021036F" w:rsidRPr="00DC0AAA" w:rsidRDefault="0021036F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Improper handling of paint. Possible eye and bodily injury.</w:t>
            </w:r>
          </w:p>
        </w:tc>
        <w:tc>
          <w:tcPr>
            <w:tcW w:w="6246" w:type="dxa"/>
          </w:tcPr>
          <w:p w14:paraId="049B14E6" w14:textId="4A3B765C" w:rsidR="0021036F" w:rsidRPr="00DC0AAA" w:rsidRDefault="0021036F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Use caution when using paints and wear proper PPE including safety glasses with side shields and gloves.</w:t>
            </w:r>
          </w:p>
          <w:p w14:paraId="66388B86" w14:textId="77777777" w:rsidR="0021036F" w:rsidRPr="00DC0AAA" w:rsidRDefault="0021036F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34D61" w14:textId="7E897D6D" w:rsidR="0021036F" w:rsidRPr="00DC0AAA" w:rsidRDefault="0021036F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Review and have SDS available.</w:t>
            </w:r>
          </w:p>
        </w:tc>
      </w:tr>
      <w:tr w:rsidR="0021036F" w14:paraId="3E0FE612" w14:textId="77777777" w:rsidTr="000E25A8">
        <w:tc>
          <w:tcPr>
            <w:tcW w:w="1260" w:type="dxa"/>
            <w:vMerge/>
          </w:tcPr>
          <w:p w14:paraId="61B02FAA" w14:textId="77777777" w:rsidR="0021036F" w:rsidRPr="00DC0AAA" w:rsidRDefault="0021036F" w:rsidP="0021036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F2172E3" w14:textId="5D9EE9B5" w:rsidR="0021036F" w:rsidRPr="00DC0AAA" w:rsidRDefault="0021036F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Public touching wet paint</w:t>
            </w:r>
          </w:p>
        </w:tc>
        <w:tc>
          <w:tcPr>
            <w:tcW w:w="6246" w:type="dxa"/>
          </w:tcPr>
          <w:p w14:paraId="0141380C" w14:textId="028F5DCA" w:rsidR="0021036F" w:rsidRPr="00DC0AAA" w:rsidRDefault="0021036F" w:rsidP="00DC0AAA">
            <w:pPr>
              <w:pStyle w:val="ListParagraph"/>
              <w:ind w:left="78" w:hanging="12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Clearly mark work area with caution tape, hang “wet paint” signs.</w:t>
            </w:r>
          </w:p>
        </w:tc>
      </w:tr>
      <w:tr w:rsidR="00DC0AAA" w14:paraId="39B4110E" w14:textId="77777777" w:rsidTr="000E25A8">
        <w:tc>
          <w:tcPr>
            <w:tcW w:w="1260" w:type="dxa"/>
          </w:tcPr>
          <w:p w14:paraId="29DA37DD" w14:textId="77777777" w:rsidR="00DC0AAA" w:rsidRPr="00DC0AAA" w:rsidRDefault="00DC0AAA" w:rsidP="0021036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39DE2A4" w14:textId="77777777" w:rsidR="00DC0AAA" w:rsidRPr="00DC0AAA" w:rsidRDefault="00DC0AAA" w:rsidP="00DC0AAA">
            <w:pPr>
              <w:pStyle w:val="ListParagraph"/>
              <w:ind w:left="0"/>
              <w:jc w:val="both"/>
            </w:pPr>
          </w:p>
        </w:tc>
        <w:tc>
          <w:tcPr>
            <w:tcW w:w="6246" w:type="dxa"/>
          </w:tcPr>
          <w:p w14:paraId="4B0C80C0" w14:textId="77777777" w:rsidR="00DC0AAA" w:rsidRPr="00DC0AAA" w:rsidRDefault="00DC0AAA" w:rsidP="00DC0AAA">
            <w:pPr>
              <w:pStyle w:val="ListParagraph"/>
              <w:ind w:left="78" w:hanging="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A26" w14:paraId="19D9F91F" w14:textId="77777777" w:rsidTr="000E25A8">
        <w:tc>
          <w:tcPr>
            <w:tcW w:w="1260" w:type="dxa"/>
            <w:vMerge w:val="restart"/>
            <w:vAlign w:val="center"/>
          </w:tcPr>
          <w:p w14:paraId="233E3045" w14:textId="40A4516F" w:rsidR="00034A26" w:rsidRPr="00DC0AAA" w:rsidRDefault="00034A26" w:rsidP="00034A26">
            <w:pPr>
              <w:pStyle w:val="ListParagraph"/>
              <w:ind w:left="0"/>
              <w:rPr>
                <w:rFonts w:cstheme="minorHAnsi"/>
              </w:rPr>
            </w:pPr>
            <w:r w:rsidRPr="00DC0AAA">
              <w:rPr>
                <w:rFonts w:cstheme="minorHAnsi"/>
              </w:rPr>
              <w:t>Other Hazards or Concerns</w:t>
            </w:r>
          </w:p>
        </w:tc>
        <w:tc>
          <w:tcPr>
            <w:tcW w:w="2250" w:type="dxa"/>
            <w:vAlign w:val="center"/>
          </w:tcPr>
          <w:p w14:paraId="23CE7A78" w14:textId="2D91D159" w:rsidR="00034A26" w:rsidRPr="00DC0AAA" w:rsidRDefault="00034A2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Not following Work Controls – Noted on BNL work permit.</w:t>
            </w:r>
          </w:p>
        </w:tc>
        <w:tc>
          <w:tcPr>
            <w:tcW w:w="6246" w:type="dxa"/>
          </w:tcPr>
          <w:p w14:paraId="2E34F3FF" w14:textId="77777777" w:rsidR="00034A26" w:rsidRP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If any work controls are checked off – follow them prior to starting:</w:t>
            </w:r>
          </w:p>
          <w:p w14:paraId="408156BB" w14:textId="77777777" w:rsidR="00034A26" w:rsidRP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Work practices – barricades, etc.</w:t>
            </w:r>
          </w:p>
          <w:p w14:paraId="3CE90D4A" w14:textId="77777777" w:rsidR="00034A26" w:rsidRP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PPE – wear required PPE</w:t>
            </w:r>
          </w:p>
          <w:p w14:paraId="53AFA30D" w14:textId="77777777" w:rsidR="00034A26" w:rsidRP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Dosimetry – verify</w:t>
            </w:r>
          </w:p>
          <w:p w14:paraId="433D184C" w14:textId="140F1B64" w:rsidR="00034A26" w:rsidRPr="00DC0AAA" w:rsidRDefault="00034A26" w:rsidP="00DC0AAA">
            <w:pPr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Permit - verify</w:t>
            </w:r>
          </w:p>
        </w:tc>
      </w:tr>
      <w:tr w:rsidR="00034A26" w14:paraId="41333EEE" w14:textId="77777777" w:rsidTr="000E25A8">
        <w:tc>
          <w:tcPr>
            <w:tcW w:w="1260" w:type="dxa"/>
            <w:vMerge/>
          </w:tcPr>
          <w:p w14:paraId="71D7B5A8" w14:textId="77777777" w:rsidR="00034A26" w:rsidRPr="00DC0AAA" w:rsidRDefault="00034A26" w:rsidP="00034A2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7B60F307" w14:textId="4E1917B3" w:rsidR="00034A26" w:rsidRPr="00DC0AAA" w:rsidRDefault="00034A2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Unorganized, cluttered work site.</w:t>
            </w:r>
          </w:p>
        </w:tc>
        <w:tc>
          <w:tcPr>
            <w:tcW w:w="6246" w:type="dxa"/>
          </w:tcPr>
          <w:p w14:paraId="51583D44" w14:textId="3FC395F0" w:rsidR="00DC0AAA" w:rsidRPr="00DC0AAA" w:rsidRDefault="00034A26" w:rsidP="00DC0AAA">
            <w:pPr>
              <w:pStyle w:val="ListParagraph"/>
              <w:ind w:left="78"/>
              <w:jc w:val="both"/>
              <w:rPr>
                <w:rFonts w:ascii="Times New Roman" w:hAnsi="Times New Roman" w:cs="Times New Roman"/>
              </w:rPr>
            </w:pPr>
            <w:r w:rsidRPr="00DC0AAA">
              <w:rPr>
                <w:rFonts w:ascii="Times New Roman" w:hAnsi="Times New Roman" w:cs="Times New Roman"/>
              </w:rPr>
              <w:t>Maintain sound house-keeping practices daily</w:t>
            </w:r>
          </w:p>
        </w:tc>
      </w:tr>
      <w:tr w:rsidR="00034A26" w14:paraId="6CDBAA6B" w14:textId="77777777" w:rsidTr="000E25A8">
        <w:tc>
          <w:tcPr>
            <w:tcW w:w="1260" w:type="dxa"/>
            <w:vMerge/>
          </w:tcPr>
          <w:p w14:paraId="4DB5C7EE" w14:textId="77777777" w:rsidR="00034A26" w:rsidRPr="00DC0AAA" w:rsidRDefault="00034A26" w:rsidP="00034A2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51C3E5DA" w14:textId="33AF1C19" w:rsidR="00034A26" w:rsidRPr="00DC0AAA" w:rsidRDefault="00034A2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>Industrial/Commercial Waste.</w:t>
            </w:r>
          </w:p>
        </w:tc>
        <w:tc>
          <w:tcPr>
            <w:tcW w:w="6246" w:type="dxa"/>
          </w:tcPr>
          <w:p w14:paraId="2B9FB8B3" w14:textId="32094B48" w:rsid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Put all waste into contractor’s dumpster.</w:t>
            </w:r>
          </w:p>
          <w:p w14:paraId="00FE4D44" w14:textId="77777777" w:rsid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Ask </w:t>
            </w:r>
            <w:proofErr w:type="gramStart"/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job</w:t>
            </w:r>
            <w:proofErr w:type="gramEnd"/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 supervisor for the exact location and description of commercial waste dumpster.</w:t>
            </w:r>
          </w:p>
          <w:p w14:paraId="6355C7B7" w14:textId="36E6DCCE" w:rsidR="00034A26" w:rsidRP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cstheme="minorHAnsi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Do not put waste into regular garbage – do not confuse dumpster with BNL dumpster or </w:t>
            </w:r>
            <w:r w:rsidR="00FE5EC2" w:rsidRPr="00DC0AAA">
              <w:rPr>
                <w:rFonts w:ascii="Times New Roman" w:hAnsi="Times New Roman" w:cs="Times New Roman"/>
                <w:sz w:val="22"/>
                <w:szCs w:val="22"/>
              </w:rPr>
              <w:t>another</w:t>
            </w: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 contractor dumpster.</w:t>
            </w:r>
          </w:p>
        </w:tc>
      </w:tr>
      <w:tr w:rsidR="00034A26" w14:paraId="2BBCE47A" w14:textId="77777777" w:rsidTr="000E25A8">
        <w:tc>
          <w:tcPr>
            <w:tcW w:w="1260" w:type="dxa"/>
            <w:vMerge/>
          </w:tcPr>
          <w:p w14:paraId="48B733A6" w14:textId="77777777" w:rsidR="00034A26" w:rsidRPr="00DC0AAA" w:rsidRDefault="00034A26" w:rsidP="00034A2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7454A5C" w14:textId="48E45A8D" w:rsidR="00034A26" w:rsidRPr="00DC0AAA" w:rsidRDefault="00034A2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 xml:space="preserve">Ergonomics </w:t>
            </w:r>
            <w:r w:rsidR="00DC0AAA">
              <w:t>i</w:t>
            </w:r>
            <w:r w:rsidRPr="00DC0AAA">
              <w:t xml:space="preserve">ssues in the </w:t>
            </w:r>
            <w:r w:rsidR="00DC0AAA">
              <w:t>w</w:t>
            </w:r>
            <w:r w:rsidRPr="00DC0AAA">
              <w:t>ork</w:t>
            </w:r>
            <w:r w:rsidR="00DC0AAA">
              <w:t>p</w:t>
            </w:r>
            <w:r w:rsidRPr="00DC0AAA">
              <w:t>lace</w:t>
            </w:r>
          </w:p>
        </w:tc>
        <w:tc>
          <w:tcPr>
            <w:tcW w:w="6246" w:type="dxa"/>
          </w:tcPr>
          <w:p w14:paraId="60C71D90" w14:textId="7C362885" w:rsidR="00034A26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Design the job, </w:t>
            </w:r>
            <w:r w:rsidR="00711EC8" w:rsidRPr="00DC0AAA">
              <w:rPr>
                <w:rFonts w:ascii="Times New Roman" w:hAnsi="Times New Roman" w:cs="Times New Roman"/>
                <w:sz w:val="22"/>
                <w:szCs w:val="22"/>
              </w:rPr>
              <w:t>equipment,</w:t>
            </w: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 xml:space="preserve"> and workplace to better fit the worker and to minimize repetitive strain injuries. </w:t>
            </w:r>
          </w:p>
          <w:p w14:paraId="44BD7685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428A34" w14:textId="51C6126D" w:rsidR="00034A26" w:rsidRPr="00DC0AAA" w:rsidRDefault="00034A26" w:rsidP="00DC0AAA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>Examples are, but not limited to, use of mechanical equipment whenever possible, i.e. use of chain falls and jacks for lifting, use a hand truck for moving loads, have proper lighting</w:t>
            </w:r>
          </w:p>
        </w:tc>
      </w:tr>
      <w:tr w:rsidR="00034A26" w14:paraId="33E59378" w14:textId="77777777" w:rsidTr="000E25A8">
        <w:tc>
          <w:tcPr>
            <w:tcW w:w="1260" w:type="dxa"/>
            <w:vMerge/>
          </w:tcPr>
          <w:p w14:paraId="53057D21" w14:textId="77777777" w:rsidR="00034A26" w:rsidRPr="00DC0AAA" w:rsidRDefault="00034A26" w:rsidP="00034A2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149E361B" w14:textId="608FFA27" w:rsidR="00034A26" w:rsidRPr="00DC0AAA" w:rsidRDefault="00034A26" w:rsidP="00DC0A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C0AAA">
              <w:t xml:space="preserve">Hidden Dangers that may cause injuries to construction personnel and BNL populous that were not covered in the </w:t>
            </w:r>
            <w:r w:rsidR="000E25A8">
              <w:t>J</w:t>
            </w:r>
            <w:r w:rsidRPr="00DC0AAA">
              <w:t>HA and job overview.</w:t>
            </w:r>
          </w:p>
        </w:tc>
        <w:tc>
          <w:tcPr>
            <w:tcW w:w="6246" w:type="dxa"/>
          </w:tcPr>
          <w:p w14:paraId="6A14A06A" w14:textId="77777777" w:rsidR="00DC0AAA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If there ever are any doubts, stop – see something, say something.</w:t>
            </w:r>
          </w:p>
          <w:p w14:paraId="28AAC1E9" w14:textId="46824F5A" w:rsidR="00034A26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Pay close attention to your work zone boundary and how someone may be affected above, below or around you</w:t>
            </w:r>
          </w:p>
          <w:p w14:paraId="102B0FC2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DDA71" w14:textId="5F0833B5" w:rsidR="00034A26" w:rsidRDefault="00034A26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AAA">
              <w:rPr>
                <w:rFonts w:ascii="Times New Roman" w:hAnsi="Times New Roman" w:cs="Times New Roman"/>
                <w:sz w:val="22"/>
                <w:szCs w:val="22"/>
              </w:rPr>
              <w:t>If you are unsure of how to perform your task – stop work, call your supervisor.</w:t>
            </w:r>
          </w:p>
          <w:p w14:paraId="58B4835D" w14:textId="77777777" w:rsidR="00DC0AAA" w:rsidRPr="00DC0AAA" w:rsidRDefault="00DC0AAA" w:rsidP="00DC0AAA">
            <w:pPr>
              <w:pStyle w:val="Bulleted"/>
              <w:numPr>
                <w:ilvl w:val="0"/>
                <w:numId w:val="0"/>
              </w:numPr>
              <w:spacing w:before="60"/>
              <w:ind w:left="7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8E587E" w14:textId="4BD85EE2" w:rsidR="00034A26" w:rsidRPr="00DC0AAA" w:rsidRDefault="00034A26" w:rsidP="00DC0AAA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DC0AAA">
              <w:rPr>
                <w:rFonts w:ascii="Times New Roman" w:hAnsi="Times New Roman" w:cs="Times New Roman"/>
              </w:rPr>
              <w:t xml:space="preserve">If you see or identify a hazard that’s not listed on the </w:t>
            </w:r>
            <w:r w:rsidR="000E25A8">
              <w:rPr>
                <w:rFonts w:ascii="Times New Roman" w:hAnsi="Times New Roman" w:cs="Times New Roman"/>
              </w:rPr>
              <w:t>J</w:t>
            </w:r>
            <w:r w:rsidRPr="00DC0AAA">
              <w:rPr>
                <w:rFonts w:ascii="Times New Roman" w:hAnsi="Times New Roman" w:cs="Times New Roman"/>
              </w:rPr>
              <w:t xml:space="preserve">HA – stop work, inform all workers on job, notify supervisor, update and resubmit </w:t>
            </w:r>
            <w:r w:rsidR="000E25A8">
              <w:rPr>
                <w:rFonts w:ascii="Times New Roman" w:hAnsi="Times New Roman" w:cs="Times New Roman"/>
              </w:rPr>
              <w:t>J</w:t>
            </w:r>
            <w:r w:rsidRPr="00DC0AAA">
              <w:rPr>
                <w:rFonts w:ascii="Times New Roman" w:hAnsi="Times New Roman" w:cs="Times New Roman"/>
              </w:rPr>
              <w:t>HA</w:t>
            </w:r>
          </w:p>
        </w:tc>
      </w:tr>
    </w:tbl>
    <w:p w14:paraId="30AC209F" w14:textId="77777777" w:rsidR="00626026" w:rsidRPr="00626026" w:rsidRDefault="00626026" w:rsidP="00626026">
      <w:pPr>
        <w:pStyle w:val="ListParagraph"/>
        <w:spacing w:after="0"/>
        <w:ind w:left="360"/>
        <w:rPr>
          <w:rFonts w:cstheme="minorHAnsi"/>
        </w:rPr>
      </w:pPr>
    </w:p>
    <w:p w14:paraId="5A505DB3" w14:textId="6A770FD5" w:rsidR="00D83ACF" w:rsidRPr="009474F4" w:rsidRDefault="005C7553" w:rsidP="00E00061">
      <w:pPr>
        <w:spacing w:before="33" w:after="0" w:line="240" w:lineRule="auto"/>
        <w:ind w:left="254" w:right="-20"/>
        <w:rPr>
          <w:rFonts w:cstheme="minorHAnsi"/>
          <w:sz w:val="14"/>
          <w:szCs w:val="14"/>
        </w:rPr>
      </w:pPr>
      <w:r w:rsidRPr="009474F4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05DD9" wp14:editId="5A505DDA">
                <wp:simplePos x="0" y="0"/>
                <wp:positionH relativeFrom="page">
                  <wp:posOffset>7758430</wp:posOffset>
                </wp:positionH>
                <wp:positionV relativeFrom="page">
                  <wp:posOffset>791210</wp:posOffset>
                </wp:positionV>
                <wp:extent cx="1270" cy="3561715"/>
                <wp:effectExtent l="14605" t="10160" r="1270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61715"/>
                          <a:chOff x="12218" y="1246"/>
                          <a:chExt cx="2" cy="56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218" y="1246"/>
                            <a:ext cx="2" cy="5609"/>
                          </a:xfrm>
                          <a:custGeom>
                            <a:avLst/>
                            <a:gdLst>
                              <a:gd name="T0" fmla="+- 0 6856 1246"/>
                              <a:gd name="T1" fmla="*/ 6856 h 5609"/>
                              <a:gd name="T2" fmla="+- 0 1246 1246"/>
                              <a:gd name="T3" fmla="*/ 1246 h 56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09">
                                <a:moveTo>
                                  <a:pt x="0" y="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DB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7580E" id="Group 28" o:spid="_x0000_s1026" style="position:absolute;margin-left:610.9pt;margin-top:62.3pt;width:.1pt;height:280.45pt;z-index:-251658240;mso-position-horizontal-relative:page;mso-position-vertical-relative:page" coordorigin="12218,1246" coordsize="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">
                <v:shape id="Freeform 29" o:spid="_x0000_s1027" style="position:absolute;left:12218;top:1246;width:2;height:5609;visibility:visible;mso-wrap-style:square;v-text-anchor:top" coordsize="2,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" path="m,5610l,e" filled="f" strokecolor="#dbd4d4" strokeweight=".42217mm">
                  <v:path arrowok="t" o:connecttype="custom" o:connectlocs="0,6856;0,1246" o:connectangles="0,0"/>
                </v:shape>
                <w10:wrap anchorx="page" anchory="page"/>
              </v:group>
            </w:pict>
          </mc:Fallback>
        </mc:AlternateContent>
      </w:r>
    </w:p>
    <w:p w14:paraId="5A505DB6" w14:textId="4B833120" w:rsidR="0041068D" w:rsidRPr="009474F4" w:rsidRDefault="0041068D" w:rsidP="00BF79A4">
      <w:pPr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lastRenderedPageBreak/>
        <w:t xml:space="preserve">I </w:t>
      </w:r>
      <w:proofErr w:type="gramStart"/>
      <w:r w:rsidRPr="009474F4">
        <w:rPr>
          <w:rFonts w:eastAsia="Times New Roman" w:cstheme="minorHAnsi"/>
          <w:snapToGrid w:val="0"/>
          <w:sz w:val="24"/>
          <w:szCs w:val="24"/>
        </w:rPr>
        <w:t>have attended</w:t>
      </w:r>
      <w:proofErr w:type="gramEnd"/>
      <w:r w:rsidRPr="009474F4">
        <w:rPr>
          <w:rFonts w:eastAsia="Times New Roman" w:cstheme="minorHAnsi"/>
          <w:snapToGrid w:val="0"/>
          <w:sz w:val="24"/>
          <w:szCs w:val="24"/>
        </w:rPr>
        <w:t xml:space="preserve"> the safety orientation </w:t>
      </w:r>
      <w:r w:rsidR="000E25A8" w:rsidRPr="009474F4">
        <w:rPr>
          <w:rFonts w:eastAsia="Times New Roman" w:cstheme="minorHAnsi"/>
          <w:snapToGrid w:val="0"/>
          <w:sz w:val="24"/>
          <w:szCs w:val="24"/>
        </w:rPr>
        <w:t>toolbox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meeting where we discussed the phases of the job and any potential hazards, housekeeping, and keeping the BNL popul</w:t>
      </w:r>
      <w:r w:rsidR="00482900">
        <w:rPr>
          <w:rFonts w:eastAsia="Times New Roman" w:cstheme="minorHAnsi"/>
          <w:snapToGrid w:val="0"/>
          <w:sz w:val="24"/>
          <w:szCs w:val="24"/>
        </w:rPr>
        <w:t>ation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out of harm’s way. We also reviewed the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&amp; BNL Work Permit.</w:t>
      </w:r>
    </w:p>
    <w:p w14:paraId="5A505DB7" w14:textId="49B998A3" w:rsidR="0041068D" w:rsidRPr="009474F4" w:rsidRDefault="0041068D" w:rsidP="000B3E2B">
      <w:pPr>
        <w:spacing w:before="60" w:after="6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have read and understand the aforementioned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recommended job safe procedures and the BNL Work Permit and will follow them throughout this job:</w:t>
      </w:r>
    </w:p>
    <w:p w14:paraId="5A505DBB" w14:textId="77777777" w:rsidR="00445F8E" w:rsidRPr="009474F4" w:rsidRDefault="00445F8E">
      <w:pPr>
        <w:spacing w:after="0"/>
        <w:rPr>
          <w:rFonts w:cstheme="minorHAnsi"/>
        </w:rPr>
        <w:sectPr w:rsidR="00445F8E" w:rsidRPr="009474F4" w:rsidSect="009B4B3B">
          <w:headerReference w:type="default" r:id="rId8"/>
          <w:pgSz w:w="12260" w:h="15920"/>
          <w:pgMar w:top="1530" w:right="860" w:bottom="280" w:left="1500" w:header="720" w:footer="720" w:gutter="0"/>
          <w:cols w:space="720"/>
        </w:sectPr>
      </w:pPr>
    </w:p>
    <w:p w14:paraId="5A505DD4" w14:textId="77777777" w:rsidR="00D83ACF" w:rsidRPr="009474F4" w:rsidRDefault="00D83ACF">
      <w:pPr>
        <w:spacing w:after="0" w:line="200" w:lineRule="exact"/>
        <w:rPr>
          <w:rFonts w:cstheme="minorHAnsi"/>
          <w:sz w:val="20"/>
          <w:szCs w:val="20"/>
        </w:rPr>
      </w:pPr>
    </w:p>
    <w:p w14:paraId="7219A109" w14:textId="5C43DAAB" w:rsidR="000B3E2B" w:rsidRPr="009474F4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98"/>
        <w:gridCol w:w="1530"/>
        <w:gridCol w:w="2880"/>
        <w:gridCol w:w="1710"/>
      </w:tblGrid>
      <w:tr w:rsidR="009474F4" w:rsidRPr="009474F4" w14:paraId="25BE41DC" w14:textId="77777777" w:rsidTr="009474F4">
        <w:trPr>
          <w:trHeight w:val="360"/>
        </w:trPr>
        <w:tc>
          <w:tcPr>
            <w:tcW w:w="3798" w:type="dxa"/>
          </w:tcPr>
          <w:p w14:paraId="17DBE83C" w14:textId="535016AB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6A68F646" w14:textId="77B33B1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Life Number</w:t>
            </w:r>
          </w:p>
        </w:tc>
        <w:tc>
          <w:tcPr>
            <w:tcW w:w="2880" w:type="dxa"/>
          </w:tcPr>
          <w:p w14:paraId="57BCC946" w14:textId="05648466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0826736" w14:textId="1C74262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474F4" w:rsidRPr="009474F4" w14:paraId="7B783897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EF15417" w14:textId="7D8E1355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33BA0D" w14:textId="3835A88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A75760D" w14:textId="47724FB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3EB37B" w14:textId="0767E7D6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0EFC02B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E2000E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CD0588B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FE19B2C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0AB62F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37348AB3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4FFFD11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9C5AE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85929B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A20F5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60DDA0E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5B9D11C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982870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5447E7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571C19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5919C0F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965C39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0E01E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6CBB2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54FA7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EAD2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2028AE0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A8371A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756B90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04766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238FBD5D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3171C19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1D70C2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87BC2A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E85EF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009F3CE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0D9C38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2FDCD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0386EEF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BBA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3F02105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8E710F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8341B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D7C6C0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49605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78D7237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533E6B31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A30C7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6213C7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1A87C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12A0B0C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5B42EE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7533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8BF566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F62213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7E5FC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D8B38B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0C58E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1BAFF8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E938E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ADB5BFE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1DBA99D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AD86C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1781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C7D2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28AA76" w14:textId="49827C17" w:rsidR="000B3E2B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C6CA627" w14:textId="77777777" w:rsidR="009474F4" w:rsidRPr="009474F4" w:rsidRDefault="009474F4" w:rsidP="009474F4">
      <w:pPr>
        <w:spacing w:after="0" w:line="240" w:lineRule="auto"/>
        <w:rPr>
          <w:rFonts w:eastAsia="Times New Roman" w:cstheme="minorHAnsi"/>
          <w:color w:val="312A2D"/>
          <w:sz w:val="18"/>
          <w:szCs w:val="18"/>
        </w:rPr>
      </w:pPr>
    </w:p>
    <w:p w14:paraId="1F2F16B6" w14:textId="77777777" w:rsidR="009474F4" w:rsidRPr="009474F4" w:rsidRDefault="009474F4" w:rsidP="009474F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474F4">
        <w:rPr>
          <w:rFonts w:eastAsia="Times New Roman" w:cstheme="minorHAnsi"/>
          <w:sz w:val="24"/>
          <w:szCs w:val="24"/>
        </w:rPr>
        <w:t>A signed copy of the JHA must be posted while the applicable subcontractor is working on-site and be available to any BNL employee upon request.</w:t>
      </w:r>
    </w:p>
    <w:p w14:paraId="2DDF592C" w14:textId="77777777" w:rsidR="009474F4" w:rsidRPr="009474F4" w:rsidRDefault="009474F4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474F4" w:rsidRPr="009474F4">
      <w:type w:val="continuous"/>
      <w:pgSz w:w="12260" w:h="15920"/>
      <w:pgMar w:top="76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5DDD" w14:textId="77777777" w:rsidR="00834BE3" w:rsidRDefault="00834BE3" w:rsidP="00834BE3">
      <w:pPr>
        <w:spacing w:after="0" w:line="240" w:lineRule="auto"/>
      </w:pPr>
      <w:r>
        <w:separator/>
      </w:r>
    </w:p>
  </w:endnote>
  <w:endnote w:type="continuationSeparator" w:id="0">
    <w:p w14:paraId="5A505DDE" w14:textId="77777777" w:rsidR="00834BE3" w:rsidRDefault="00834BE3" w:rsidP="008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5DE2" w14:textId="7864D41C" w:rsidR="007908A6" w:rsidRPr="006F5BA5" w:rsidRDefault="006F5BA5" w:rsidP="006F5BA5">
    <w:pPr>
      <w:pStyle w:val="Footer"/>
      <w:jc w:val="center"/>
    </w:pPr>
    <w:r>
      <w:t>Form BNL SHSD Rev 06 2024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5DDB" w14:textId="77777777" w:rsidR="00834BE3" w:rsidRDefault="00834BE3" w:rsidP="00834BE3">
      <w:pPr>
        <w:spacing w:after="0" w:line="240" w:lineRule="auto"/>
      </w:pPr>
      <w:r>
        <w:separator/>
      </w:r>
    </w:p>
  </w:footnote>
  <w:footnote w:type="continuationSeparator" w:id="0">
    <w:p w14:paraId="5A505DDC" w14:textId="77777777" w:rsidR="00834BE3" w:rsidRDefault="00834BE3" w:rsidP="008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467B" w14:textId="77777777" w:rsidR="005D7998" w:rsidRPr="00785474" w:rsidRDefault="005729BE" w:rsidP="000C5B25">
    <w:pPr>
      <w:pStyle w:val="Footer"/>
      <w:rPr>
        <w:b/>
        <w:sz w:val="32"/>
        <w:szCs w:val="32"/>
      </w:rPr>
    </w:pPr>
    <w:sdt>
      <w:sdtPr>
        <w:rPr>
          <w:b/>
          <w:u w:val="single"/>
        </w:rPr>
        <w:id w:val="375137942"/>
        <w:docPartObj>
          <w:docPartGallery w:val="Watermarks"/>
          <w:docPartUnique/>
        </w:docPartObj>
      </w:sdtPr>
      <w:sdtEndPr/>
      <w:sdtContent>
        <w:r>
          <w:rPr>
            <w:b/>
            <w:noProof/>
            <w:u w:val="single"/>
            <w:lang w:eastAsia="zh-TW"/>
          </w:rPr>
          <w:pict w14:anchorId="5A505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843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474"/>
      <w:gridCol w:w="1776"/>
      <w:gridCol w:w="1596"/>
      <w:gridCol w:w="1686"/>
      <w:gridCol w:w="1686"/>
    </w:tblGrid>
    <w:tr w:rsidR="005D7998" w:rsidRPr="0045637E" w14:paraId="7E8D0F80" w14:textId="77777777" w:rsidTr="005D384B">
      <w:tc>
        <w:tcPr>
          <w:tcW w:w="2898" w:type="dxa"/>
        </w:tcPr>
        <w:p w14:paraId="1F4A7BA2" w14:textId="05D7A52C" w:rsidR="005D7998" w:rsidRPr="005D384B" w:rsidRDefault="005D384B" w:rsidP="000C5B25">
          <w:pPr>
            <w:pStyle w:val="Footer"/>
            <w:rPr>
              <w:b/>
              <w:sz w:val="28"/>
              <w:szCs w:val="28"/>
            </w:rPr>
          </w:pPr>
          <w:r w:rsidRPr="005D384B">
            <w:rPr>
              <w:b/>
              <w:sz w:val="28"/>
              <w:szCs w:val="28"/>
            </w:rPr>
            <w:t xml:space="preserve">Title of Operation </w:t>
          </w:r>
        </w:p>
      </w:tc>
      <w:tc>
        <w:tcPr>
          <w:tcW w:w="474" w:type="dxa"/>
        </w:tcPr>
        <w:p w14:paraId="0775C3EE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776" w:type="dxa"/>
        </w:tcPr>
        <w:p w14:paraId="4BEA3F47" w14:textId="3B42115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 w:rsidRPr="0045637E">
            <w:rPr>
              <w:b/>
              <w:sz w:val="28"/>
              <w:szCs w:val="28"/>
            </w:rPr>
            <w:t>Job Number</w:t>
          </w:r>
          <w:r w:rsidR="005D384B">
            <w:rPr>
              <w:b/>
              <w:sz w:val="28"/>
              <w:szCs w:val="28"/>
            </w:rPr>
            <w:t>:</w:t>
          </w:r>
        </w:p>
      </w:tc>
      <w:tc>
        <w:tcPr>
          <w:tcW w:w="1596" w:type="dxa"/>
          <w:tcBorders>
            <w:bottom w:val="single" w:sz="4" w:space="0" w:color="auto"/>
          </w:tcBorders>
        </w:tcPr>
        <w:p w14:paraId="748A5B02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686" w:type="dxa"/>
        </w:tcPr>
        <w:p w14:paraId="7AD26238" w14:textId="056FB89B" w:rsidR="005D7998" w:rsidRPr="0045637E" w:rsidRDefault="005D384B" w:rsidP="005D384B">
          <w:pPr>
            <w:pStyle w:val="Foot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Activity:</w:t>
          </w:r>
        </w:p>
      </w:tc>
      <w:tc>
        <w:tcPr>
          <w:tcW w:w="1686" w:type="dxa"/>
        </w:tcPr>
        <w:p w14:paraId="740F0057" w14:textId="5B96DB24" w:rsidR="00F50164" w:rsidRPr="0045637E" w:rsidRDefault="00F50164" w:rsidP="000C5B25">
          <w:pPr>
            <w:pStyle w:val="Foo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Carpentry</w:t>
          </w:r>
        </w:p>
      </w:tc>
    </w:tr>
  </w:tbl>
  <w:p w14:paraId="5A505DE8" w14:textId="23AF4F55" w:rsidR="009B4B3B" w:rsidRPr="009B4B3B" w:rsidRDefault="005D7998" w:rsidP="005D384B">
    <w:pPr>
      <w:pStyle w:val="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D51"/>
    <w:multiLevelType w:val="hybridMultilevel"/>
    <w:tmpl w:val="D6868D36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2D271C7"/>
    <w:multiLevelType w:val="hybridMultilevel"/>
    <w:tmpl w:val="91980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CA4"/>
    <w:multiLevelType w:val="hybridMultilevel"/>
    <w:tmpl w:val="5F6AF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E4C"/>
    <w:multiLevelType w:val="hybridMultilevel"/>
    <w:tmpl w:val="847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5DAD"/>
    <w:multiLevelType w:val="hybridMultilevel"/>
    <w:tmpl w:val="20A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0AC5"/>
    <w:multiLevelType w:val="hybridMultilevel"/>
    <w:tmpl w:val="C2C80552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408A332C"/>
    <w:multiLevelType w:val="hybridMultilevel"/>
    <w:tmpl w:val="AF06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566AE"/>
    <w:multiLevelType w:val="hybridMultilevel"/>
    <w:tmpl w:val="C19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F43CB"/>
    <w:multiLevelType w:val="hybridMultilevel"/>
    <w:tmpl w:val="154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C54A1"/>
    <w:multiLevelType w:val="hybridMultilevel"/>
    <w:tmpl w:val="0FDCBED6"/>
    <w:lvl w:ilvl="0" w:tplc="87403BF4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461195"/>
    <w:multiLevelType w:val="hybridMultilevel"/>
    <w:tmpl w:val="F62691CE"/>
    <w:lvl w:ilvl="0" w:tplc="B636E876">
      <w:start w:val="1"/>
      <w:numFmt w:val="bullet"/>
      <w:pStyle w:val="Bulleted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B26BB"/>
    <w:multiLevelType w:val="hybridMultilevel"/>
    <w:tmpl w:val="211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2AEF"/>
    <w:multiLevelType w:val="hybridMultilevel"/>
    <w:tmpl w:val="B552B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5331"/>
    <w:multiLevelType w:val="hybridMultilevel"/>
    <w:tmpl w:val="9B9A063E"/>
    <w:lvl w:ilvl="0" w:tplc="04090019">
      <w:start w:val="1"/>
      <w:numFmt w:val="low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4" w15:restartNumberingAfterBreak="0">
    <w:nsid w:val="6430645E"/>
    <w:multiLevelType w:val="hybridMultilevel"/>
    <w:tmpl w:val="EB4697F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6A312B43"/>
    <w:multiLevelType w:val="hybridMultilevel"/>
    <w:tmpl w:val="BDC231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90B52"/>
    <w:multiLevelType w:val="hybridMultilevel"/>
    <w:tmpl w:val="D58AA46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7A5B39E0"/>
    <w:multiLevelType w:val="hybridMultilevel"/>
    <w:tmpl w:val="04E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062390">
    <w:abstractNumId w:val="8"/>
  </w:num>
  <w:num w:numId="2" w16cid:durableId="2018460387">
    <w:abstractNumId w:val="15"/>
  </w:num>
  <w:num w:numId="3" w16cid:durableId="1579628693">
    <w:abstractNumId w:val="6"/>
  </w:num>
  <w:num w:numId="4" w16cid:durableId="1230843426">
    <w:abstractNumId w:val="3"/>
  </w:num>
  <w:num w:numId="5" w16cid:durableId="1620988326">
    <w:abstractNumId w:val="5"/>
  </w:num>
  <w:num w:numId="6" w16cid:durableId="516238738">
    <w:abstractNumId w:val="4"/>
  </w:num>
  <w:num w:numId="7" w16cid:durableId="857350711">
    <w:abstractNumId w:val="11"/>
  </w:num>
  <w:num w:numId="8" w16cid:durableId="2028363740">
    <w:abstractNumId w:val="0"/>
  </w:num>
  <w:num w:numId="9" w16cid:durableId="143201253">
    <w:abstractNumId w:val="13"/>
  </w:num>
  <w:num w:numId="10" w16cid:durableId="1319309868">
    <w:abstractNumId w:val="2"/>
  </w:num>
  <w:num w:numId="11" w16cid:durableId="1105081355">
    <w:abstractNumId w:val="1"/>
  </w:num>
  <w:num w:numId="12" w16cid:durableId="1818716137">
    <w:abstractNumId w:val="12"/>
  </w:num>
  <w:num w:numId="13" w16cid:durableId="1326279201">
    <w:abstractNumId w:val="7"/>
  </w:num>
  <w:num w:numId="14" w16cid:durableId="1168983523">
    <w:abstractNumId w:val="10"/>
  </w:num>
  <w:num w:numId="15" w16cid:durableId="1800757915">
    <w:abstractNumId w:val="9"/>
  </w:num>
  <w:num w:numId="16" w16cid:durableId="1665666761">
    <w:abstractNumId w:val="14"/>
  </w:num>
  <w:num w:numId="17" w16cid:durableId="1138373331">
    <w:abstractNumId w:val="16"/>
  </w:num>
  <w:num w:numId="18" w16cid:durableId="931357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CF"/>
    <w:rsid w:val="000131F2"/>
    <w:rsid w:val="00016153"/>
    <w:rsid w:val="00021FBC"/>
    <w:rsid w:val="00034A26"/>
    <w:rsid w:val="00037AB4"/>
    <w:rsid w:val="00042A46"/>
    <w:rsid w:val="000505CF"/>
    <w:rsid w:val="00061B08"/>
    <w:rsid w:val="00097D84"/>
    <w:rsid w:val="000B2D70"/>
    <w:rsid w:val="000B3E2B"/>
    <w:rsid w:val="000C5B25"/>
    <w:rsid w:val="000E25A8"/>
    <w:rsid w:val="00114CAB"/>
    <w:rsid w:val="001269FC"/>
    <w:rsid w:val="00126CE1"/>
    <w:rsid w:val="00126DE1"/>
    <w:rsid w:val="001448CB"/>
    <w:rsid w:val="00146696"/>
    <w:rsid w:val="001A0FE1"/>
    <w:rsid w:val="001B30F1"/>
    <w:rsid w:val="001D0EEA"/>
    <w:rsid w:val="001D12C2"/>
    <w:rsid w:val="0021036F"/>
    <w:rsid w:val="00221D32"/>
    <w:rsid w:val="002556B9"/>
    <w:rsid w:val="0026759B"/>
    <w:rsid w:val="00282864"/>
    <w:rsid w:val="002B6C3A"/>
    <w:rsid w:val="002F61BC"/>
    <w:rsid w:val="002F61E7"/>
    <w:rsid w:val="003051E4"/>
    <w:rsid w:val="00316A39"/>
    <w:rsid w:val="003443BC"/>
    <w:rsid w:val="003969DE"/>
    <w:rsid w:val="003B08D9"/>
    <w:rsid w:val="003B18D7"/>
    <w:rsid w:val="0041068D"/>
    <w:rsid w:val="00410E06"/>
    <w:rsid w:val="00411E7E"/>
    <w:rsid w:val="004314D8"/>
    <w:rsid w:val="00445F8E"/>
    <w:rsid w:val="0045637E"/>
    <w:rsid w:val="00456693"/>
    <w:rsid w:val="0046081C"/>
    <w:rsid w:val="00465B1C"/>
    <w:rsid w:val="00482900"/>
    <w:rsid w:val="004923AE"/>
    <w:rsid w:val="004924D9"/>
    <w:rsid w:val="004A1A93"/>
    <w:rsid w:val="004B573D"/>
    <w:rsid w:val="004C03B3"/>
    <w:rsid w:val="004E01FA"/>
    <w:rsid w:val="005006BC"/>
    <w:rsid w:val="0054348F"/>
    <w:rsid w:val="005571D8"/>
    <w:rsid w:val="005729BE"/>
    <w:rsid w:val="005A1092"/>
    <w:rsid w:val="005C7553"/>
    <w:rsid w:val="005D155C"/>
    <w:rsid w:val="005D384B"/>
    <w:rsid w:val="005D7998"/>
    <w:rsid w:val="00607F73"/>
    <w:rsid w:val="00620CDD"/>
    <w:rsid w:val="00626026"/>
    <w:rsid w:val="006275D1"/>
    <w:rsid w:val="006311AC"/>
    <w:rsid w:val="00631D39"/>
    <w:rsid w:val="0063265B"/>
    <w:rsid w:val="00644C83"/>
    <w:rsid w:val="006F2042"/>
    <w:rsid w:val="006F5BA5"/>
    <w:rsid w:val="00711EC8"/>
    <w:rsid w:val="007420C5"/>
    <w:rsid w:val="007438E6"/>
    <w:rsid w:val="00785474"/>
    <w:rsid w:val="007908A6"/>
    <w:rsid w:val="007B1E26"/>
    <w:rsid w:val="007B298E"/>
    <w:rsid w:val="007B6E09"/>
    <w:rsid w:val="007D3BE5"/>
    <w:rsid w:val="007E0672"/>
    <w:rsid w:val="007E3668"/>
    <w:rsid w:val="007E7A3A"/>
    <w:rsid w:val="007F6699"/>
    <w:rsid w:val="008109B9"/>
    <w:rsid w:val="0082133C"/>
    <w:rsid w:val="00826661"/>
    <w:rsid w:val="00834BE3"/>
    <w:rsid w:val="00842C38"/>
    <w:rsid w:val="008462D9"/>
    <w:rsid w:val="00855515"/>
    <w:rsid w:val="00881744"/>
    <w:rsid w:val="00891461"/>
    <w:rsid w:val="00897AD8"/>
    <w:rsid w:val="008C0B41"/>
    <w:rsid w:val="008C3849"/>
    <w:rsid w:val="008D37BD"/>
    <w:rsid w:val="0090116F"/>
    <w:rsid w:val="009474F4"/>
    <w:rsid w:val="00974A97"/>
    <w:rsid w:val="009875E3"/>
    <w:rsid w:val="009A5B25"/>
    <w:rsid w:val="009B4B3B"/>
    <w:rsid w:val="009B5848"/>
    <w:rsid w:val="009B6769"/>
    <w:rsid w:val="00A107FD"/>
    <w:rsid w:val="00A33C20"/>
    <w:rsid w:val="00A86BC8"/>
    <w:rsid w:val="00AA6028"/>
    <w:rsid w:val="00AD6BF3"/>
    <w:rsid w:val="00B35061"/>
    <w:rsid w:val="00B41842"/>
    <w:rsid w:val="00BA28FB"/>
    <w:rsid w:val="00BB6B5C"/>
    <w:rsid w:val="00BC5A32"/>
    <w:rsid w:val="00BF70D3"/>
    <w:rsid w:val="00BF79A4"/>
    <w:rsid w:val="00C533DD"/>
    <w:rsid w:val="00C630DB"/>
    <w:rsid w:val="00C955D4"/>
    <w:rsid w:val="00CA66A1"/>
    <w:rsid w:val="00D163AE"/>
    <w:rsid w:val="00D83ACF"/>
    <w:rsid w:val="00DA0483"/>
    <w:rsid w:val="00DC0AAA"/>
    <w:rsid w:val="00DC4D94"/>
    <w:rsid w:val="00E00061"/>
    <w:rsid w:val="00EE52BF"/>
    <w:rsid w:val="00F11FF2"/>
    <w:rsid w:val="00F50164"/>
    <w:rsid w:val="00F543DA"/>
    <w:rsid w:val="00F8509C"/>
    <w:rsid w:val="00FB38AA"/>
    <w:rsid w:val="00FE5EC2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5A505CDA"/>
  <w15:docId w15:val="{1BF2159D-7C88-4C11-9B23-5633B35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D9"/>
  </w:style>
  <w:style w:type="paragraph" w:styleId="Heading3">
    <w:name w:val="heading 3"/>
    <w:basedOn w:val="Normal"/>
    <w:next w:val="Normal"/>
    <w:link w:val="Heading3Char"/>
    <w:qFormat/>
    <w:rsid w:val="008D37BD"/>
    <w:pPr>
      <w:keepNext/>
      <w:keepLines/>
      <w:numPr>
        <w:numId w:val="15"/>
      </w:numPr>
      <w:tabs>
        <w:tab w:val="clear" w:pos="1080"/>
        <w:tab w:val="left" w:pos="360"/>
      </w:tabs>
      <w:suppressAutoHyphens/>
      <w:spacing w:before="240" w:after="60" w:line="240" w:lineRule="auto"/>
      <w:ind w:left="360"/>
      <w:outlineLvl w:val="2"/>
    </w:pPr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4184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84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E3"/>
  </w:style>
  <w:style w:type="paragraph" w:styleId="Footer">
    <w:name w:val="footer"/>
    <w:basedOn w:val="Normal"/>
    <w:link w:val="Foot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E3"/>
  </w:style>
  <w:style w:type="paragraph" w:styleId="BalloonText">
    <w:name w:val="Balloon Text"/>
    <w:basedOn w:val="Normal"/>
    <w:link w:val="BalloonTextChar"/>
    <w:uiPriority w:val="99"/>
    <w:semiHidden/>
    <w:unhideWhenUsed/>
    <w:rsid w:val="008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32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8D37B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8D37BD"/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paragraph" w:customStyle="1" w:styleId="Bulleted">
    <w:name w:val="Bulleted"/>
    <w:basedOn w:val="Normal"/>
    <w:rsid w:val="008D37BD"/>
    <w:pPr>
      <w:widowControl/>
      <w:numPr>
        <w:numId w:val="14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6F5BA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John</dc:creator>
  <cp:lastModifiedBy>Cubillo, Mario</cp:lastModifiedBy>
  <cp:revision>2</cp:revision>
  <cp:lastPrinted>2013-04-04T21:19:00Z</cp:lastPrinted>
  <dcterms:created xsi:type="dcterms:W3CDTF">2024-06-04T13:45:00Z</dcterms:created>
  <dcterms:modified xsi:type="dcterms:W3CDTF">2024-06-04T13:45:00Z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2013-03-18T00:00:00Z</vt:filetime>
  </property>
</Properties>
</file>