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DC" w14:textId="77777777" w:rsidR="00D83ACF" w:rsidRPr="009474F4" w:rsidRDefault="008462D9">
      <w:pPr>
        <w:tabs>
          <w:tab w:val="left" w:pos="3140"/>
        </w:tabs>
        <w:spacing w:after="0" w:line="247" w:lineRule="exact"/>
        <w:ind w:left="258" w:right="-74"/>
        <w:rPr>
          <w:rFonts w:eastAsia="Arial" w:cstheme="minorHAnsi"/>
          <w:sz w:val="21"/>
          <w:szCs w:val="21"/>
        </w:rPr>
      </w:pPr>
      <w:r w:rsidRPr="009474F4">
        <w:rPr>
          <w:rFonts w:eastAsia="Arial" w:cstheme="minorHAnsi"/>
          <w:b/>
          <w:bCs/>
          <w:color w:val="050103"/>
          <w:position w:val="-1"/>
          <w:sz w:val="21"/>
          <w:szCs w:val="21"/>
        </w:rPr>
        <w:tab/>
      </w:r>
    </w:p>
    <w:p w14:paraId="5A505CDD" w14:textId="77777777" w:rsidR="00D83ACF" w:rsidRPr="009474F4" w:rsidRDefault="008462D9">
      <w:pPr>
        <w:spacing w:before="61" w:after="0" w:line="240" w:lineRule="auto"/>
        <w:ind w:right="-20"/>
        <w:rPr>
          <w:rFonts w:eastAsia="Arial" w:cstheme="minorHAnsi"/>
          <w:sz w:val="33"/>
          <w:szCs w:val="33"/>
        </w:rPr>
      </w:pPr>
      <w:r w:rsidRPr="009474F4">
        <w:rPr>
          <w:rFonts w:cstheme="minorHAnsi"/>
        </w:rPr>
        <w:br w:type="column"/>
      </w:r>
    </w:p>
    <w:p w14:paraId="5A505CDE" w14:textId="77777777" w:rsidR="00D83ACF" w:rsidRPr="009474F4" w:rsidRDefault="00D83ACF">
      <w:pPr>
        <w:spacing w:after="0"/>
        <w:rPr>
          <w:rFonts w:cstheme="minorHAnsi"/>
        </w:rPr>
        <w:sectPr w:rsidR="00D83ACF" w:rsidRPr="009474F4">
          <w:footerReference w:type="default" r:id="rId7"/>
          <w:type w:val="continuous"/>
          <w:pgSz w:w="12240" w:h="15920"/>
          <w:pgMar w:top="760" w:right="840" w:bottom="280" w:left="1460" w:header="720" w:footer="720" w:gutter="0"/>
          <w:cols w:num="2" w:space="720" w:equalWidth="0">
            <w:col w:w="6072" w:space="1919"/>
            <w:col w:w="1949"/>
          </w:cols>
        </w:sectPr>
      </w:pPr>
    </w:p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2FC16908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</w:t>
      </w:r>
      <w:r w:rsidR="00932760">
        <w:rPr>
          <w:rFonts w:asciiTheme="minorHAnsi" w:hAnsiTheme="minorHAnsi" w:cstheme="minorHAnsi"/>
          <w:b/>
          <w:sz w:val="36"/>
        </w:rPr>
        <w:t>PLUMBING</w:t>
      </w:r>
      <w:r w:rsidR="007B298E">
        <w:rPr>
          <w:rFonts w:asciiTheme="minorHAnsi" w:hAnsiTheme="minorHAnsi" w:cstheme="minorHAnsi"/>
          <w:b/>
          <w:sz w:val="36"/>
        </w:rPr>
        <w:t xml:space="preserve">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41842" w:rsidRPr="009474F4" w14:paraId="5A505CE8" w14:textId="77777777" w:rsidTr="006F2042">
        <w:trPr>
          <w:trHeight w:val="720"/>
        </w:trPr>
        <w:tc>
          <w:tcPr>
            <w:tcW w:w="10156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6F2042">
        <w:trPr>
          <w:trHeight w:val="720"/>
        </w:trPr>
        <w:tc>
          <w:tcPr>
            <w:tcW w:w="10156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6F2042">
        <w:trPr>
          <w:trHeight w:val="720"/>
        </w:trPr>
        <w:tc>
          <w:tcPr>
            <w:tcW w:w="10156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6F2042">
        <w:trPr>
          <w:trHeight w:val="720"/>
        </w:trPr>
        <w:tc>
          <w:tcPr>
            <w:tcW w:w="10156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6F2042">
        <w:trPr>
          <w:trHeight w:val="720"/>
        </w:trPr>
        <w:tc>
          <w:tcPr>
            <w:tcW w:w="10156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6F2042">
        <w:trPr>
          <w:trHeight w:val="720"/>
        </w:trPr>
        <w:tc>
          <w:tcPr>
            <w:tcW w:w="10156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0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</w:tbl>
    <w:p w14:paraId="650DA7C0" w14:textId="77777777" w:rsidR="009B4B3B" w:rsidRDefault="009B4B3B" w:rsidP="00B41842">
      <w:pPr>
        <w:pStyle w:val="Title"/>
        <w:spacing w:line="360" w:lineRule="auto"/>
        <w:jc w:val="left"/>
        <w:outlineLvl w:val="0"/>
        <w:rPr>
          <w:rFonts w:asciiTheme="minorHAnsi" w:eastAsiaTheme="minorHAnsi" w:hAnsiTheme="minorHAnsi" w:cstheme="minorHAnsi"/>
          <w:sz w:val="22"/>
          <w:szCs w:val="22"/>
        </w:rPr>
      </w:pPr>
    </w:p>
    <w:p w14:paraId="44BF8112" w14:textId="77777777" w:rsidR="005D55E6" w:rsidRPr="005D55E6" w:rsidRDefault="005D55E6" w:rsidP="00261024"/>
    <w:p w14:paraId="5B5BD1D0" w14:textId="77777777" w:rsidR="005D55E6" w:rsidRPr="005D55E6" w:rsidRDefault="005D55E6" w:rsidP="00261024"/>
    <w:p w14:paraId="77D74F99" w14:textId="77777777" w:rsidR="005D55E6" w:rsidRPr="005D55E6" w:rsidRDefault="005D55E6" w:rsidP="00261024"/>
    <w:p w14:paraId="4745391E" w14:textId="77777777" w:rsidR="005D55E6" w:rsidRPr="005D55E6" w:rsidRDefault="005D55E6" w:rsidP="00261024"/>
    <w:p w14:paraId="5A505D03" w14:textId="77777777" w:rsidR="00261024" w:rsidRPr="00261024" w:rsidRDefault="00261024" w:rsidP="00261024">
      <w:pPr>
        <w:sectPr w:rsidR="00261024" w:rsidRPr="00261024" w:rsidSect="007908A6">
          <w:type w:val="continuous"/>
          <w:pgSz w:w="12240" w:h="15920"/>
          <w:pgMar w:top="760" w:right="840" w:bottom="1800" w:left="1460" w:header="720" w:footer="720" w:gutter="0"/>
          <w:cols w:space="720"/>
        </w:sectPr>
      </w:pPr>
    </w:p>
    <w:p w14:paraId="787542EF" w14:textId="77777777" w:rsidR="005D55E6" w:rsidRPr="0072726C" w:rsidRDefault="005D55E6" w:rsidP="0072726C">
      <w:pPr>
        <w:rPr>
          <w:rFonts w:cstheme="minorHAnsi"/>
          <w:b/>
          <w:bCs/>
          <w:sz w:val="24"/>
          <w:szCs w:val="24"/>
        </w:rPr>
      </w:pPr>
      <w:bookmarkStart w:id="0" w:name="_Hlk167042353"/>
      <w:r w:rsidRPr="0072726C">
        <w:rPr>
          <w:rFonts w:cstheme="minorHAnsi"/>
          <w:b/>
          <w:bCs/>
          <w:sz w:val="24"/>
          <w:szCs w:val="24"/>
        </w:rPr>
        <w:lastRenderedPageBreak/>
        <w:t xml:space="preserve">General Requirements for the use of a Job Hazard Analysis (JHA): </w:t>
      </w:r>
    </w:p>
    <w:p w14:paraId="653C7E3A" w14:textId="77777777" w:rsidR="00D81DDF" w:rsidRPr="001A706B" w:rsidRDefault="00D81DDF" w:rsidP="00D81DDF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toolbox meeting will be held to discuss the work phases and review the entire job. </w:t>
      </w:r>
      <w:r>
        <w:rPr>
          <w:rFonts w:cstheme="minorHAnsi"/>
          <w:sz w:val="24"/>
          <w:szCs w:val="24"/>
        </w:rPr>
        <w:t>It will</w:t>
      </w:r>
      <w:r w:rsidRPr="001A706B">
        <w:rPr>
          <w:rFonts w:cstheme="minorHAnsi"/>
          <w:sz w:val="24"/>
          <w:szCs w:val="24"/>
        </w:rPr>
        <w:t xml:space="preserve"> include </w:t>
      </w:r>
      <w:r>
        <w:rPr>
          <w:rFonts w:cstheme="minorHAnsi"/>
          <w:sz w:val="24"/>
          <w:szCs w:val="24"/>
        </w:rPr>
        <w:t xml:space="preserve">the identification 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Pr="00295421">
        <w:rPr>
          <w:rFonts w:cstheme="minorHAnsi"/>
          <w:sz w:val="24"/>
          <w:szCs w:val="24"/>
        </w:rPr>
        <w:t xml:space="preserve">All personnel involved in this work </w:t>
      </w:r>
      <w:r>
        <w:rPr>
          <w:rFonts w:cstheme="minorHAnsi"/>
          <w:sz w:val="24"/>
          <w:szCs w:val="24"/>
        </w:rPr>
        <w:t>shall be familiar with this JHA and are</w:t>
      </w:r>
      <w:r w:rsidRPr="00295421">
        <w:rPr>
          <w:rFonts w:cstheme="minorHAnsi"/>
          <w:sz w:val="24"/>
          <w:szCs w:val="24"/>
        </w:rPr>
        <w:t xml:space="preserve"> required to acknowledge</w:t>
      </w:r>
      <w:r>
        <w:rPr>
          <w:rFonts w:cstheme="minorHAnsi"/>
          <w:sz w:val="24"/>
          <w:szCs w:val="24"/>
        </w:rPr>
        <w:t xml:space="preserve"> and sign</w:t>
      </w:r>
      <w:r w:rsidRPr="00295421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document.</w:t>
      </w:r>
    </w:p>
    <w:p w14:paraId="5CC35541" w14:textId="77777777" w:rsidR="00D81DDF" w:rsidRPr="001A706B" w:rsidRDefault="00D81DDF" w:rsidP="00D81DDF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4CAA84D1" w14:textId="77777777" w:rsidR="00D81DDF" w:rsidRPr="001A706B" w:rsidRDefault="00D81DDF" w:rsidP="00D81DDF">
      <w:pPr>
        <w:spacing w:after="0"/>
        <w:rPr>
          <w:rFonts w:cstheme="minorHAnsi"/>
          <w:sz w:val="24"/>
          <w:szCs w:val="24"/>
        </w:rPr>
      </w:pPr>
    </w:p>
    <w:p w14:paraId="44B61679" w14:textId="77777777" w:rsidR="00D81DDF" w:rsidRDefault="00D81DDF" w:rsidP="00D81DDF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188903EA" w14:textId="77777777" w:rsidR="00D81DDF" w:rsidRPr="00931890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5B67E752" w14:textId="77777777" w:rsidR="00D81DDF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>All workers must wear high visibility clothing, safety shoes</w:t>
      </w:r>
      <w:r>
        <w:rPr>
          <w:rFonts w:cstheme="minorHAnsi"/>
          <w:sz w:val="24"/>
          <w:szCs w:val="24"/>
        </w:rPr>
        <w:t>,</w:t>
      </w:r>
      <w:r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3C222149" w14:textId="77777777" w:rsidR="00D81DDF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0463C7F6" w14:textId="77777777" w:rsidR="00D81DDF" w:rsidRPr="001A706B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02FAE510" w14:textId="77777777" w:rsidR="00D81DDF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Pr="00EE52BF">
        <w:rPr>
          <w:rFonts w:cstheme="minorHAnsi"/>
          <w:sz w:val="24"/>
          <w:szCs w:val="24"/>
        </w:rPr>
        <w:t>accept</w:t>
      </w:r>
      <w:r>
        <w:rPr>
          <w:rFonts w:cstheme="minorHAnsi"/>
          <w:sz w:val="24"/>
          <w:szCs w:val="24"/>
        </w:rPr>
        <w:t>ed</w:t>
      </w:r>
      <w:r w:rsidRPr="00EE52BF">
        <w:rPr>
          <w:rFonts w:cstheme="minorHAnsi"/>
          <w:sz w:val="24"/>
          <w:szCs w:val="24"/>
        </w:rPr>
        <w:t xml:space="preserve"> by the </w:t>
      </w:r>
      <w:r>
        <w:rPr>
          <w:rFonts w:cstheme="minorHAnsi"/>
          <w:sz w:val="24"/>
          <w:szCs w:val="24"/>
        </w:rPr>
        <w:t xml:space="preserve">BNL </w:t>
      </w:r>
      <w:r w:rsidRPr="00EE52BF">
        <w:rPr>
          <w:rFonts w:cstheme="minorHAnsi"/>
          <w:sz w:val="24"/>
          <w:szCs w:val="24"/>
        </w:rPr>
        <w:t>EAHJ through the EEI program</w:t>
      </w:r>
      <w:r>
        <w:rPr>
          <w:rFonts w:cstheme="minorHAnsi"/>
          <w:sz w:val="24"/>
          <w:szCs w:val="24"/>
        </w:rPr>
        <w:t>.</w:t>
      </w:r>
    </w:p>
    <w:p w14:paraId="6E324F3B" w14:textId="77777777" w:rsidR="00D81DDF" w:rsidRPr="00931890" w:rsidRDefault="00D81DDF" w:rsidP="00D81DDF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1B168206" w14:textId="77777777" w:rsidR="00D81DDF" w:rsidRPr="00F35C5A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communication program (SDS, Right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>
        <w:rPr>
          <w:rFonts w:cstheme="minorHAnsi"/>
          <w:sz w:val="24"/>
          <w:szCs w:val="24"/>
        </w:rPr>
        <w:t>by</w:t>
      </w:r>
      <w:r w:rsidRPr="00F35C5A">
        <w:rPr>
          <w:rFonts w:cstheme="minorHAnsi"/>
          <w:sz w:val="24"/>
          <w:szCs w:val="24"/>
        </w:rPr>
        <w:t xml:space="preserve"> the BNL supervisor prior to the start of work as per OSHA requirements. Provide training as required by specific SDS.</w:t>
      </w:r>
    </w:p>
    <w:p w14:paraId="4986E6D6" w14:textId="77777777" w:rsidR="00D81DDF" w:rsidRPr="001A706B" w:rsidRDefault="00D81DDF" w:rsidP="00D81DDF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57528498" w14:textId="77777777" w:rsidR="00D81DDF" w:rsidRPr="001A706B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13B5A7CB" w14:textId="77777777" w:rsidR="00D81DDF" w:rsidRPr="001A706B" w:rsidRDefault="00D81DDF" w:rsidP="00D81DDF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3AF2D1CA" w14:textId="77777777" w:rsidR="00D81DDF" w:rsidRPr="00F35C5A" w:rsidRDefault="00D81DDF" w:rsidP="00D81DDF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 xml:space="preserve">Equipment such as ladders, </w:t>
      </w:r>
      <w:r>
        <w:rPr>
          <w:rFonts w:cstheme="minorHAnsi"/>
          <w:sz w:val="24"/>
          <w:szCs w:val="24"/>
        </w:rPr>
        <w:t>power tools, hand tools</w:t>
      </w:r>
      <w:r w:rsidRPr="00F35C5A">
        <w:rPr>
          <w:rFonts w:cstheme="minorHAnsi"/>
          <w:sz w:val="24"/>
          <w:szCs w:val="24"/>
        </w:rPr>
        <w:t>, extension cords</w:t>
      </w:r>
      <w:r>
        <w:rPr>
          <w:rFonts w:cstheme="minorHAnsi"/>
          <w:sz w:val="24"/>
          <w:szCs w:val="24"/>
        </w:rPr>
        <w:t>, etc.</w:t>
      </w:r>
      <w:r w:rsidRPr="00F35C5A">
        <w:rPr>
          <w:rFonts w:cstheme="minorHAnsi"/>
          <w:sz w:val="24"/>
          <w:szCs w:val="24"/>
        </w:rPr>
        <w:t xml:space="preserve"> will be inspected daily</w:t>
      </w:r>
      <w:r>
        <w:rPr>
          <w:rFonts w:cstheme="minorHAnsi"/>
          <w:sz w:val="24"/>
          <w:szCs w:val="24"/>
        </w:rPr>
        <w:t xml:space="preserve"> for defects.</w:t>
      </w:r>
    </w:p>
    <w:p w14:paraId="1B8DC861" w14:textId="0A5760AE" w:rsidR="005D55E6" w:rsidRDefault="005D55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24B61F" w14:textId="77777777" w:rsidR="005D55E6" w:rsidRPr="00F35C5A" w:rsidRDefault="005D55E6" w:rsidP="00261024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8"/>
        <w:gridCol w:w="2970"/>
        <w:gridCol w:w="4878"/>
      </w:tblGrid>
      <w:tr w:rsidR="00826E49" w14:paraId="4C5CC72A" w14:textId="77777777" w:rsidTr="0043314C">
        <w:trPr>
          <w:cantSplit/>
        </w:trPr>
        <w:tc>
          <w:tcPr>
            <w:tcW w:w="1908" w:type="dxa"/>
            <w:vAlign w:val="center"/>
          </w:tcPr>
          <w:bookmarkEnd w:id="0"/>
          <w:p w14:paraId="6DEDA310" w14:textId="036989AE" w:rsidR="00626026" w:rsidRPr="00886EB4" w:rsidRDefault="00626026" w:rsidP="0062602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86EB4">
              <w:rPr>
                <w:rFonts w:cstheme="minorHAnsi"/>
                <w:b/>
              </w:rPr>
              <w:t>Job Steps</w:t>
            </w:r>
            <w:r w:rsidR="00723232">
              <w:rPr>
                <w:rFonts w:cstheme="minorHAnsi"/>
                <w:b/>
              </w:rPr>
              <w:t xml:space="preserve"> or Task</w:t>
            </w:r>
          </w:p>
        </w:tc>
        <w:tc>
          <w:tcPr>
            <w:tcW w:w="2970" w:type="dxa"/>
            <w:vAlign w:val="center"/>
          </w:tcPr>
          <w:p w14:paraId="509595F9" w14:textId="3150ADD4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Hazards</w:t>
            </w:r>
          </w:p>
        </w:tc>
        <w:tc>
          <w:tcPr>
            <w:tcW w:w="4878" w:type="dxa"/>
            <w:vAlign w:val="center"/>
          </w:tcPr>
          <w:p w14:paraId="15A7405C" w14:textId="7F297E5F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Control Measures/Mitigation</w:t>
            </w:r>
          </w:p>
        </w:tc>
      </w:tr>
      <w:tr w:rsidR="00826E49" w:rsidRPr="00170F95" w14:paraId="1706A509" w14:textId="77777777" w:rsidTr="0043314C">
        <w:trPr>
          <w:cantSplit/>
        </w:trPr>
        <w:tc>
          <w:tcPr>
            <w:tcW w:w="1908" w:type="dxa"/>
            <w:vAlign w:val="center"/>
          </w:tcPr>
          <w:p w14:paraId="47EE0823" w14:textId="77777777" w:rsidR="00626026" w:rsidRPr="00170F95" w:rsidRDefault="00626026" w:rsidP="00626026">
            <w:pPr>
              <w:pStyle w:val="ListParagraph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11BAF265" w14:textId="77777777" w:rsidR="00626026" w:rsidRPr="00170F95" w:rsidRDefault="00626026" w:rsidP="00DC0AAA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4BF1D1B3" w14:textId="77777777" w:rsidR="00626026" w:rsidRPr="00170F95" w:rsidRDefault="00626026" w:rsidP="00DC0AAA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</w:p>
        </w:tc>
      </w:tr>
      <w:tr w:rsidR="00FD1667" w:rsidRPr="00170F95" w14:paraId="7636C553" w14:textId="77777777" w:rsidTr="0043314C">
        <w:trPr>
          <w:cantSplit/>
        </w:trPr>
        <w:tc>
          <w:tcPr>
            <w:tcW w:w="1908" w:type="dxa"/>
            <w:vAlign w:val="center"/>
          </w:tcPr>
          <w:p w14:paraId="3356EC3E" w14:textId="1ECA227E" w:rsidR="00FD1667" w:rsidRPr="00814E7F" w:rsidRDefault="00117C69" w:rsidP="00170F95">
            <w:pPr>
              <w:pStyle w:val="ListParagraph"/>
              <w:ind w:left="0"/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Mobilization</w:t>
            </w:r>
          </w:p>
        </w:tc>
        <w:tc>
          <w:tcPr>
            <w:tcW w:w="2970" w:type="dxa"/>
            <w:vAlign w:val="center"/>
          </w:tcPr>
          <w:p w14:paraId="41BA7460" w14:textId="77777777" w:rsidR="00406116" w:rsidRPr="00814E7F" w:rsidRDefault="00406116" w:rsidP="005361B8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Injury from lifting</w:t>
            </w:r>
          </w:p>
          <w:p w14:paraId="4B7A3B1F" w14:textId="77777777" w:rsidR="00406116" w:rsidRPr="00814E7F" w:rsidRDefault="00406116" w:rsidP="005361B8">
            <w:pPr>
              <w:rPr>
                <w:rFonts w:cstheme="minorHAnsi"/>
                <w:bCs/>
              </w:rPr>
            </w:pPr>
          </w:p>
          <w:p w14:paraId="73D446A4" w14:textId="3D7CA964" w:rsidR="00406116" w:rsidRPr="00814E7F" w:rsidRDefault="00406116" w:rsidP="005361B8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Falls</w:t>
            </w:r>
          </w:p>
          <w:p w14:paraId="727B35C5" w14:textId="77777777" w:rsidR="00406116" w:rsidRPr="00814E7F" w:rsidRDefault="00406116" w:rsidP="005361B8">
            <w:pPr>
              <w:rPr>
                <w:rFonts w:cstheme="minorHAnsi"/>
                <w:bCs/>
              </w:rPr>
            </w:pPr>
          </w:p>
          <w:p w14:paraId="2DF10AE4" w14:textId="77777777" w:rsidR="00406116" w:rsidRPr="00814E7F" w:rsidRDefault="00406116" w:rsidP="005361B8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Injury to building personnel</w:t>
            </w:r>
          </w:p>
          <w:p w14:paraId="6DFDB343" w14:textId="77777777" w:rsidR="00406116" w:rsidRPr="00814E7F" w:rsidRDefault="00406116" w:rsidP="005361B8">
            <w:pPr>
              <w:rPr>
                <w:rFonts w:cstheme="minorHAnsi"/>
                <w:bCs/>
              </w:rPr>
            </w:pPr>
          </w:p>
          <w:p w14:paraId="28B1D679" w14:textId="12D96451" w:rsidR="00FD1667" w:rsidRPr="00814E7F" w:rsidRDefault="00406116" w:rsidP="005361B8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 xml:space="preserve">Strains and sprains </w:t>
            </w:r>
          </w:p>
        </w:tc>
        <w:tc>
          <w:tcPr>
            <w:tcW w:w="4878" w:type="dxa"/>
            <w:vAlign w:val="center"/>
          </w:tcPr>
          <w:p w14:paraId="781DFF73" w14:textId="072C562E" w:rsidR="00CF59CF" w:rsidRPr="00814E7F" w:rsidRDefault="00CF59CF" w:rsidP="00CF59CF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Follow proper lifting procedures.</w:t>
            </w:r>
          </w:p>
          <w:p w14:paraId="25A96CFD" w14:textId="77777777" w:rsidR="00CF59CF" w:rsidRPr="00814E7F" w:rsidRDefault="00CF59CF" w:rsidP="00CF59CF">
            <w:pPr>
              <w:rPr>
                <w:rFonts w:cstheme="minorHAnsi"/>
                <w:bCs/>
              </w:rPr>
            </w:pPr>
          </w:p>
          <w:p w14:paraId="4FB2D80C" w14:textId="0E7059A9" w:rsidR="00CF59CF" w:rsidRPr="00814E7F" w:rsidRDefault="00CF59CF" w:rsidP="00CF59CF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Inspect floors and stairs for uneven surfaces.</w:t>
            </w:r>
          </w:p>
          <w:p w14:paraId="4E7F2549" w14:textId="77777777" w:rsidR="00CF59CF" w:rsidRPr="00814E7F" w:rsidRDefault="00CF59CF" w:rsidP="00CF59CF">
            <w:pPr>
              <w:rPr>
                <w:rFonts w:cstheme="minorHAnsi"/>
                <w:bCs/>
              </w:rPr>
            </w:pPr>
          </w:p>
          <w:p w14:paraId="1B1713A3" w14:textId="5E3FAC29" w:rsidR="00CF59CF" w:rsidRPr="00814E7F" w:rsidRDefault="00CF59CF" w:rsidP="00CF59CF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Barricade areas to keep un-authorized people out of area, and to protect BNL population.</w:t>
            </w:r>
          </w:p>
          <w:p w14:paraId="4BBC8A05" w14:textId="77777777" w:rsidR="00CF59CF" w:rsidRPr="00814E7F" w:rsidRDefault="00CF59CF" w:rsidP="00CF59CF">
            <w:pPr>
              <w:rPr>
                <w:rFonts w:cstheme="minorHAnsi"/>
                <w:bCs/>
              </w:rPr>
            </w:pPr>
          </w:p>
          <w:p w14:paraId="27680A06" w14:textId="77777777" w:rsidR="00CF59CF" w:rsidRPr="00814E7F" w:rsidRDefault="00CF59CF" w:rsidP="00CF59CF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All work to be done in accordance with work permit including all permits, training, RWP’s and dosimetry as required for work in all laboratory locations under all hazardous conditions.</w:t>
            </w:r>
          </w:p>
          <w:p w14:paraId="2D5F455B" w14:textId="77777777" w:rsidR="00CF59CF" w:rsidRPr="00814E7F" w:rsidRDefault="00CF59CF" w:rsidP="00CF59CF">
            <w:pPr>
              <w:rPr>
                <w:rFonts w:cstheme="minorHAnsi"/>
                <w:bCs/>
              </w:rPr>
            </w:pPr>
          </w:p>
          <w:p w14:paraId="497DB287" w14:textId="3AF479AB" w:rsidR="00FD1667" w:rsidRPr="00814E7F" w:rsidRDefault="00CF59CF" w:rsidP="00CF59CF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Notify building manager before start of work.</w:t>
            </w:r>
          </w:p>
        </w:tc>
      </w:tr>
      <w:tr w:rsidR="00FD1667" w:rsidRPr="00170F95" w14:paraId="5194FA82" w14:textId="77777777" w:rsidTr="0043314C">
        <w:trPr>
          <w:cantSplit/>
        </w:trPr>
        <w:tc>
          <w:tcPr>
            <w:tcW w:w="1908" w:type="dxa"/>
            <w:vAlign w:val="center"/>
          </w:tcPr>
          <w:p w14:paraId="193F27E3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26E9EFAE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779CB33C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FD1667" w:rsidRPr="00170F95" w14:paraId="246C3DCB" w14:textId="77777777" w:rsidTr="0043314C">
        <w:trPr>
          <w:cantSplit/>
        </w:trPr>
        <w:tc>
          <w:tcPr>
            <w:tcW w:w="1908" w:type="dxa"/>
            <w:vAlign w:val="center"/>
          </w:tcPr>
          <w:p w14:paraId="3C51D67F" w14:textId="77777777" w:rsidR="00D00D8E" w:rsidRPr="00814E7F" w:rsidRDefault="00D00D8E" w:rsidP="00D00D8E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Lock out/ tag out of potential</w:t>
            </w:r>
          </w:p>
          <w:p w14:paraId="76ACEC45" w14:textId="2A9EAC7E" w:rsidR="00FD1667" w:rsidRPr="00814E7F" w:rsidRDefault="00D00D8E" w:rsidP="00D00D8E">
            <w:pPr>
              <w:pStyle w:val="ListParagraph"/>
              <w:ind w:left="0"/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energy sources if required by work permit</w:t>
            </w:r>
          </w:p>
        </w:tc>
        <w:tc>
          <w:tcPr>
            <w:tcW w:w="2970" w:type="dxa"/>
            <w:vAlign w:val="center"/>
          </w:tcPr>
          <w:p w14:paraId="0D7C826D" w14:textId="6A39EB3A" w:rsidR="0095010C" w:rsidRPr="00814E7F" w:rsidRDefault="0086143D" w:rsidP="0086143D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Electrocution</w:t>
            </w:r>
          </w:p>
          <w:p w14:paraId="4B0202DC" w14:textId="77777777" w:rsidR="0095010C" w:rsidRPr="00814E7F" w:rsidRDefault="0095010C" w:rsidP="0086143D">
            <w:pPr>
              <w:rPr>
                <w:rFonts w:cstheme="minorHAnsi"/>
                <w:bCs/>
              </w:rPr>
            </w:pPr>
          </w:p>
          <w:p w14:paraId="4AD92ACC" w14:textId="351CC4E0" w:rsidR="0095010C" w:rsidRPr="00814E7F" w:rsidRDefault="0095010C" w:rsidP="0086143D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B</w:t>
            </w:r>
            <w:r w:rsidR="0086143D" w:rsidRPr="00814E7F">
              <w:rPr>
                <w:rFonts w:cstheme="minorHAnsi"/>
                <w:bCs/>
              </w:rPr>
              <w:t>urns</w:t>
            </w:r>
          </w:p>
          <w:p w14:paraId="2BB9A236" w14:textId="77777777" w:rsidR="0095010C" w:rsidRPr="00814E7F" w:rsidRDefault="0095010C" w:rsidP="0086143D">
            <w:pPr>
              <w:rPr>
                <w:rFonts w:cstheme="minorHAnsi"/>
                <w:bCs/>
              </w:rPr>
            </w:pPr>
          </w:p>
          <w:p w14:paraId="5D3F3AD7" w14:textId="77777777" w:rsidR="0095010C" w:rsidRPr="00814E7F" w:rsidRDefault="0095010C" w:rsidP="0086143D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S</w:t>
            </w:r>
            <w:r w:rsidR="0086143D" w:rsidRPr="00814E7F">
              <w:rPr>
                <w:rFonts w:cstheme="minorHAnsi"/>
                <w:bCs/>
              </w:rPr>
              <w:t>team explosion/release</w:t>
            </w:r>
          </w:p>
          <w:p w14:paraId="583EAD8C" w14:textId="77777777" w:rsidR="0095010C" w:rsidRPr="00814E7F" w:rsidRDefault="0095010C" w:rsidP="0086143D">
            <w:pPr>
              <w:rPr>
                <w:rFonts w:cstheme="minorHAnsi"/>
                <w:bCs/>
              </w:rPr>
            </w:pPr>
          </w:p>
          <w:p w14:paraId="4F42CFD9" w14:textId="21196E46" w:rsidR="0095010C" w:rsidRPr="00814E7F" w:rsidRDefault="0086143D" w:rsidP="0086143D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Gas</w:t>
            </w:r>
            <w:r w:rsidR="0095010C" w:rsidRPr="00814E7F">
              <w:rPr>
                <w:rFonts w:cstheme="minorHAnsi"/>
                <w:bCs/>
              </w:rPr>
              <w:t xml:space="preserve"> </w:t>
            </w:r>
            <w:r w:rsidRPr="00814E7F">
              <w:rPr>
                <w:rFonts w:cstheme="minorHAnsi"/>
                <w:bCs/>
              </w:rPr>
              <w:t>explosion</w:t>
            </w:r>
            <w:r w:rsidR="0095010C" w:rsidRPr="00814E7F">
              <w:rPr>
                <w:rFonts w:cstheme="minorHAnsi"/>
                <w:bCs/>
              </w:rPr>
              <w:t>/release</w:t>
            </w:r>
          </w:p>
          <w:p w14:paraId="351F8DB1" w14:textId="77777777" w:rsidR="0095010C" w:rsidRPr="00814E7F" w:rsidRDefault="0095010C" w:rsidP="0086143D">
            <w:pPr>
              <w:rPr>
                <w:rFonts w:cstheme="minorHAnsi"/>
                <w:bCs/>
              </w:rPr>
            </w:pPr>
          </w:p>
          <w:p w14:paraId="62F10914" w14:textId="04F1C695" w:rsidR="00FD1667" w:rsidRPr="00814E7F" w:rsidRDefault="0095010C" w:rsidP="0086143D">
            <w:pPr>
              <w:rPr>
                <w:rFonts w:cstheme="minorHAnsi"/>
                <w:bCs/>
              </w:rPr>
            </w:pPr>
            <w:r w:rsidRPr="00814E7F">
              <w:rPr>
                <w:rFonts w:cstheme="minorHAnsi"/>
                <w:bCs/>
              </w:rPr>
              <w:t>F</w:t>
            </w:r>
            <w:r w:rsidR="0086143D" w:rsidRPr="00814E7F">
              <w:rPr>
                <w:rFonts w:cstheme="minorHAnsi"/>
                <w:bCs/>
              </w:rPr>
              <w:t>lood</w:t>
            </w:r>
          </w:p>
        </w:tc>
        <w:tc>
          <w:tcPr>
            <w:tcW w:w="4878" w:type="dxa"/>
            <w:vAlign w:val="center"/>
          </w:tcPr>
          <w:p w14:paraId="62C122BF" w14:textId="77777777" w:rsidR="00C15DFF" w:rsidRPr="00814E7F" w:rsidRDefault="00C15DFF" w:rsidP="00C15DFF">
            <w:pPr>
              <w:widowControl/>
              <w:rPr>
                <w:rFonts w:cstheme="minorHAnsi"/>
              </w:rPr>
            </w:pPr>
            <w:r w:rsidRPr="00814E7F">
              <w:rPr>
                <w:rFonts w:cstheme="minorHAnsi"/>
              </w:rPr>
              <w:t>Tag out or lock out potential sources of energy.</w:t>
            </w:r>
          </w:p>
          <w:p w14:paraId="443AD925" w14:textId="195165F5" w:rsidR="00C15DFF" w:rsidRPr="00814E7F" w:rsidRDefault="00C15DFF" w:rsidP="00C15DFF">
            <w:pPr>
              <w:widowControl/>
              <w:rPr>
                <w:rFonts w:cstheme="minorHAnsi"/>
              </w:rPr>
            </w:pPr>
            <w:r w:rsidRPr="00814E7F">
              <w:rPr>
                <w:rFonts w:cstheme="minorHAnsi"/>
              </w:rPr>
              <w:t xml:space="preserve"> </w:t>
            </w:r>
          </w:p>
          <w:p w14:paraId="20A93B8E" w14:textId="265EE2D0" w:rsidR="00C15DFF" w:rsidRPr="00814E7F" w:rsidRDefault="00C15DFF" w:rsidP="00C15DFF">
            <w:pPr>
              <w:widowControl/>
              <w:rPr>
                <w:rFonts w:cstheme="minorHAnsi"/>
              </w:rPr>
            </w:pPr>
            <w:r w:rsidRPr="00814E7F">
              <w:rPr>
                <w:rFonts w:cstheme="minorHAnsi"/>
              </w:rPr>
              <w:t xml:space="preserve">Verify zero energy in system. </w:t>
            </w:r>
          </w:p>
          <w:p w14:paraId="21300ED8" w14:textId="77777777" w:rsidR="00C15DFF" w:rsidRPr="00814E7F" w:rsidRDefault="00C15DFF" w:rsidP="00C15DFF">
            <w:pPr>
              <w:widowControl/>
              <w:rPr>
                <w:rFonts w:cstheme="minorHAnsi"/>
              </w:rPr>
            </w:pPr>
          </w:p>
          <w:p w14:paraId="175E8BA2" w14:textId="29DBD5E9" w:rsidR="00C15DFF" w:rsidRPr="00814E7F" w:rsidRDefault="00C15DFF" w:rsidP="00C15DFF">
            <w:pPr>
              <w:widowControl/>
              <w:rPr>
                <w:rFonts w:cstheme="minorHAnsi"/>
              </w:rPr>
            </w:pPr>
            <w:r w:rsidRPr="00814E7F">
              <w:rPr>
                <w:rFonts w:cstheme="minorHAnsi"/>
              </w:rPr>
              <w:t>Follow completely the SBMS subject area requirements for LOTO.</w:t>
            </w:r>
          </w:p>
          <w:p w14:paraId="53F62167" w14:textId="6D234CE4" w:rsidR="00FD1667" w:rsidRPr="00814E7F" w:rsidRDefault="00FD1667" w:rsidP="0022660F">
            <w:pPr>
              <w:rPr>
                <w:rFonts w:cstheme="minorHAnsi"/>
                <w:bCs/>
              </w:rPr>
            </w:pPr>
          </w:p>
        </w:tc>
      </w:tr>
      <w:tr w:rsidR="00FD1667" w:rsidRPr="00170F95" w14:paraId="01C0D89E" w14:textId="77777777" w:rsidTr="0043314C">
        <w:trPr>
          <w:cantSplit/>
        </w:trPr>
        <w:tc>
          <w:tcPr>
            <w:tcW w:w="1908" w:type="dxa"/>
            <w:vAlign w:val="center"/>
          </w:tcPr>
          <w:p w14:paraId="14E80D94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255D9825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12A291D2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FD1667" w:rsidRPr="00170F95" w14:paraId="371BED46" w14:textId="77777777" w:rsidTr="0043314C">
        <w:trPr>
          <w:cantSplit/>
        </w:trPr>
        <w:tc>
          <w:tcPr>
            <w:tcW w:w="1908" w:type="dxa"/>
            <w:vAlign w:val="center"/>
          </w:tcPr>
          <w:p w14:paraId="1F4AE5B3" w14:textId="1D787018" w:rsidR="00FD1667" w:rsidRPr="00814E7F" w:rsidRDefault="0037195F" w:rsidP="00170F95">
            <w:pPr>
              <w:pStyle w:val="ListParagraph"/>
              <w:ind w:left="0"/>
              <w:rPr>
                <w:rFonts w:cstheme="minorHAnsi"/>
                <w:bCs/>
              </w:rPr>
            </w:pPr>
            <w:r w:rsidRPr="0037195F">
              <w:rPr>
                <w:rFonts w:cstheme="minorHAnsi"/>
                <w:bCs/>
              </w:rPr>
              <w:t>Soldering Copper tube and fittings</w:t>
            </w:r>
          </w:p>
        </w:tc>
        <w:tc>
          <w:tcPr>
            <w:tcW w:w="2970" w:type="dxa"/>
            <w:vAlign w:val="center"/>
          </w:tcPr>
          <w:p w14:paraId="1F518BBE" w14:textId="77777777" w:rsidR="00CB0C1B" w:rsidRDefault="00CB0C1B" w:rsidP="00826E49">
            <w:pPr>
              <w:rPr>
                <w:sz w:val="24"/>
                <w:szCs w:val="24"/>
              </w:rPr>
            </w:pPr>
            <w:r w:rsidRPr="00834131">
              <w:rPr>
                <w:sz w:val="24"/>
                <w:szCs w:val="24"/>
              </w:rPr>
              <w:t>Eye injury</w:t>
            </w:r>
          </w:p>
          <w:p w14:paraId="193E9144" w14:textId="77777777" w:rsidR="00CB0C1B" w:rsidRDefault="00CB0C1B" w:rsidP="00826E49">
            <w:pPr>
              <w:rPr>
                <w:sz w:val="24"/>
                <w:szCs w:val="24"/>
              </w:rPr>
            </w:pPr>
          </w:p>
          <w:p w14:paraId="4EDC3E94" w14:textId="6E92A158" w:rsidR="00CB0C1B" w:rsidRDefault="00CB0C1B" w:rsidP="00826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834131">
              <w:rPr>
                <w:sz w:val="24"/>
                <w:szCs w:val="24"/>
              </w:rPr>
              <w:t>ire</w:t>
            </w:r>
          </w:p>
          <w:p w14:paraId="0A449A5E" w14:textId="77777777" w:rsidR="00CB0C1B" w:rsidRDefault="00CB0C1B" w:rsidP="00826E49">
            <w:pPr>
              <w:rPr>
                <w:sz w:val="24"/>
                <w:szCs w:val="24"/>
              </w:rPr>
            </w:pPr>
          </w:p>
          <w:p w14:paraId="5E5F169C" w14:textId="77777777" w:rsidR="00CB0C1B" w:rsidRDefault="00CB0C1B" w:rsidP="00826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34131">
              <w:rPr>
                <w:sz w:val="24"/>
                <w:szCs w:val="24"/>
              </w:rPr>
              <w:t>rips from molten metal</w:t>
            </w:r>
            <w:r>
              <w:rPr>
                <w:sz w:val="24"/>
                <w:szCs w:val="24"/>
              </w:rPr>
              <w:t>s</w:t>
            </w:r>
          </w:p>
          <w:p w14:paraId="12609680" w14:textId="77777777" w:rsidR="00CB0C1B" w:rsidRDefault="00CB0C1B" w:rsidP="00826E49">
            <w:pPr>
              <w:rPr>
                <w:sz w:val="24"/>
                <w:szCs w:val="24"/>
              </w:rPr>
            </w:pPr>
          </w:p>
          <w:p w14:paraId="175ABC3A" w14:textId="58AC8C63" w:rsidR="00FD1667" w:rsidRPr="00814E7F" w:rsidRDefault="00CB0C1B" w:rsidP="00826E49">
            <w:pPr>
              <w:rPr>
                <w:rFonts w:cstheme="minorHAnsi"/>
                <w:bCs/>
              </w:rPr>
            </w:pPr>
            <w:r>
              <w:rPr>
                <w:sz w:val="24"/>
                <w:szCs w:val="24"/>
              </w:rPr>
              <w:t>F</w:t>
            </w:r>
            <w:r w:rsidRPr="00834131">
              <w:rPr>
                <w:sz w:val="24"/>
                <w:szCs w:val="24"/>
              </w:rPr>
              <w:t>ire alarms</w:t>
            </w:r>
          </w:p>
        </w:tc>
        <w:tc>
          <w:tcPr>
            <w:tcW w:w="4878" w:type="dxa"/>
            <w:vAlign w:val="center"/>
          </w:tcPr>
          <w:p w14:paraId="52399420" w14:textId="77777777" w:rsidR="00CA42C1" w:rsidRDefault="00CA42C1" w:rsidP="00CA42C1">
            <w:pPr>
              <w:rPr>
                <w:rFonts w:cstheme="minorHAnsi"/>
                <w:bCs/>
              </w:rPr>
            </w:pPr>
            <w:r w:rsidRPr="00CA42C1">
              <w:rPr>
                <w:rFonts w:cstheme="minorHAnsi"/>
                <w:bCs/>
              </w:rPr>
              <w:t>Wear proper PPE</w:t>
            </w:r>
            <w:r>
              <w:rPr>
                <w:rFonts w:cstheme="minorHAnsi"/>
                <w:bCs/>
              </w:rPr>
              <w:t>:</w:t>
            </w:r>
            <w:r w:rsidRPr="00CA42C1">
              <w:rPr>
                <w:rFonts w:cstheme="minorHAnsi"/>
                <w:bCs/>
              </w:rPr>
              <w:t xml:space="preserve"> Safety Glasses with side shields, Gloves</w:t>
            </w:r>
            <w:r>
              <w:rPr>
                <w:rFonts w:cstheme="minorHAnsi"/>
                <w:bCs/>
              </w:rPr>
              <w:t>.</w:t>
            </w:r>
          </w:p>
          <w:p w14:paraId="0D7600C9" w14:textId="77777777" w:rsidR="00CA42C1" w:rsidRDefault="00CA42C1" w:rsidP="00CA42C1">
            <w:pPr>
              <w:rPr>
                <w:rFonts w:cstheme="minorHAnsi"/>
                <w:bCs/>
              </w:rPr>
            </w:pPr>
          </w:p>
          <w:p w14:paraId="1659AF4F" w14:textId="16518D21" w:rsidR="00CA42C1" w:rsidRDefault="00CA42C1" w:rsidP="00CA42C1">
            <w:pPr>
              <w:rPr>
                <w:rFonts w:cstheme="minorHAnsi"/>
                <w:bCs/>
              </w:rPr>
            </w:pPr>
            <w:r w:rsidRPr="00CA42C1">
              <w:rPr>
                <w:rFonts w:cstheme="minorHAnsi"/>
                <w:bCs/>
              </w:rPr>
              <w:t>Clear area of flammable materials</w:t>
            </w:r>
            <w:r>
              <w:rPr>
                <w:rFonts w:cstheme="minorHAnsi"/>
                <w:bCs/>
              </w:rPr>
              <w:t>.</w:t>
            </w:r>
          </w:p>
          <w:p w14:paraId="519FDC71" w14:textId="7CD8B064" w:rsidR="00CA42C1" w:rsidRDefault="00CA42C1" w:rsidP="00CA42C1">
            <w:pPr>
              <w:rPr>
                <w:rFonts w:cstheme="minorHAnsi"/>
                <w:bCs/>
              </w:rPr>
            </w:pPr>
          </w:p>
          <w:p w14:paraId="09A72472" w14:textId="134AE966" w:rsidR="00CA42C1" w:rsidRDefault="00CA42C1" w:rsidP="00CA42C1">
            <w:pPr>
              <w:rPr>
                <w:rFonts w:cstheme="minorHAnsi"/>
                <w:bCs/>
              </w:rPr>
            </w:pPr>
            <w:r w:rsidRPr="00CA42C1">
              <w:rPr>
                <w:rFonts w:cstheme="minorHAnsi"/>
                <w:bCs/>
              </w:rPr>
              <w:t>Have at least one 10# ABC fire extinguisher immediately available</w:t>
            </w:r>
            <w:r>
              <w:rPr>
                <w:rFonts w:cstheme="minorHAnsi"/>
                <w:bCs/>
              </w:rPr>
              <w:t>.</w:t>
            </w:r>
          </w:p>
          <w:p w14:paraId="7A77DEDC" w14:textId="77777777" w:rsidR="00CA42C1" w:rsidRDefault="00CA42C1" w:rsidP="00CA42C1">
            <w:pPr>
              <w:rPr>
                <w:rFonts w:cstheme="minorHAnsi"/>
                <w:bCs/>
              </w:rPr>
            </w:pPr>
          </w:p>
          <w:p w14:paraId="6C2DEC79" w14:textId="0D730EDF" w:rsidR="00CA42C1" w:rsidRPr="00CA42C1" w:rsidRDefault="00CA42C1" w:rsidP="00CA42C1">
            <w:pPr>
              <w:rPr>
                <w:rFonts w:cstheme="minorHAnsi"/>
                <w:bCs/>
              </w:rPr>
            </w:pPr>
            <w:r w:rsidRPr="00CA42C1">
              <w:rPr>
                <w:rFonts w:cstheme="minorHAnsi"/>
                <w:bCs/>
              </w:rPr>
              <w:t xml:space="preserve">Procure all fire alarm shut downs as needed. </w:t>
            </w:r>
          </w:p>
          <w:p w14:paraId="6F761658" w14:textId="77777777" w:rsidR="00CA42C1" w:rsidRDefault="00CA42C1" w:rsidP="00CA42C1">
            <w:pPr>
              <w:rPr>
                <w:rFonts w:cstheme="minorHAnsi"/>
                <w:bCs/>
              </w:rPr>
            </w:pPr>
          </w:p>
          <w:p w14:paraId="4771AA68" w14:textId="77777777" w:rsidR="00CA42C1" w:rsidRDefault="00CA42C1" w:rsidP="00CA42C1">
            <w:pPr>
              <w:rPr>
                <w:rFonts w:cstheme="minorHAnsi"/>
                <w:bCs/>
              </w:rPr>
            </w:pPr>
            <w:r w:rsidRPr="00CA42C1">
              <w:rPr>
                <w:rFonts w:cstheme="minorHAnsi"/>
                <w:bCs/>
              </w:rPr>
              <w:t>Use resistant shielding to prevent fire when using torch in close quarters.</w:t>
            </w:r>
          </w:p>
          <w:p w14:paraId="034F2DFC" w14:textId="77777777" w:rsidR="00CA42C1" w:rsidRDefault="00CA42C1" w:rsidP="00CA42C1">
            <w:pPr>
              <w:rPr>
                <w:rFonts w:cstheme="minorHAnsi"/>
                <w:bCs/>
              </w:rPr>
            </w:pPr>
          </w:p>
          <w:p w14:paraId="0EF3B964" w14:textId="6EE912D4" w:rsidR="00FD1667" w:rsidRPr="00814E7F" w:rsidRDefault="00CA42C1" w:rsidP="00CA42C1">
            <w:pPr>
              <w:rPr>
                <w:rFonts w:cstheme="minorHAnsi"/>
                <w:bCs/>
              </w:rPr>
            </w:pPr>
            <w:r w:rsidRPr="00CA42C1">
              <w:rPr>
                <w:rFonts w:cstheme="minorHAnsi"/>
                <w:bCs/>
              </w:rPr>
              <w:t xml:space="preserve">All Hot work in accordance with SBMS </w:t>
            </w:r>
            <w:r>
              <w:rPr>
                <w:rFonts w:cstheme="minorHAnsi"/>
                <w:bCs/>
              </w:rPr>
              <w:t xml:space="preserve">Fire Safety, Section </w:t>
            </w:r>
            <w:r w:rsidRPr="00CA42C1">
              <w:rPr>
                <w:rFonts w:cstheme="minorHAnsi"/>
                <w:bCs/>
              </w:rPr>
              <w:t xml:space="preserve">“Welding </w:t>
            </w:r>
            <w:r>
              <w:rPr>
                <w:rFonts w:cstheme="minorHAnsi"/>
                <w:bCs/>
              </w:rPr>
              <w:t>C</w:t>
            </w:r>
            <w:r w:rsidRPr="00CA42C1">
              <w:rPr>
                <w:rFonts w:cstheme="minorHAnsi"/>
                <w:bCs/>
              </w:rPr>
              <w:t xml:space="preserve">utting and </w:t>
            </w:r>
            <w:r>
              <w:rPr>
                <w:rFonts w:cstheme="minorHAnsi"/>
                <w:bCs/>
              </w:rPr>
              <w:t>O</w:t>
            </w:r>
            <w:r w:rsidRPr="00CA42C1">
              <w:rPr>
                <w:rFonts w:cstheme="minorHAnsi"/>
                <w:bCs/>
              </w:rPr>
              <w:t xml:space="preserve">ther </w:t>
            </w:r>
            <w:r>
              <w:rPr>
                <w:rFonts w:cstheme="minorHAnsi"/>
                <w:bCs/>
              </w:rPr>
              <w:t>H</w:t>
            </w:r>
            <w:r w:rsidRPr="00CA42C1">
              <w:rPr>
                <w:rFonts w:cstheme="minorHAnsi"/>
                <w:bCs/>
              </w:rPr>
              <w:t xml:space="preserve">ot </w:t>
            </w:r>
            <w:r>
              <w:rPr>
                <w:rFonts w:cstheme="minorHAnsi"/>
                <w:bCs/>
              </w:rPr>
              <w:t>W</w:t>
            </w:r>
            <w:r w:rsidRPr="00CA42C1">
              <w:rPr>
                <w:rFonts w:cstheme="minorHAnsi"/>
                <w:bCs/>
              </w:rPr>
              <w:t xml:space="preserve">ork” </w:t>
            </w:r>
          </w:p>
        </w:tc>
      </w:tr>
      <w:tr w:rsidR="00FD1667" w:rsidRPr="00170F95" w14:paraId="33743123" w14:textId="77777777" w:rsidTr="0043314C">
        <w:trPr>
          <w:cantSplit/>
        </w:trPr>
        <w:tc>
          <w:tcPr>
            <w:tcW w:w="1908" w:type="dxa"/>
            <w:vAlign w:val="center"/>
          </w:tcPr>
          <w:p w14:paraId="0F93304D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2970" w:type="dxa"/>
            <w:vAlign w:val="center"/>
          </w:tcPr>
          <w:p w14:paraId="1CB0AC1A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4878" w:type="dxa"/>
            <w:vAlign w:val="center"/>
          </w:tcPr>
          <w:p w14:paraId="40C728C7" w14:textId="77777777" w:rsidR="00FD1667" w:rsidRPr="00814E7F" w:rsidRDefault="00FD1667" w:rsidP="00170F95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</w:tr>
      <w:tr w:rsidR="00826E49" w14:paraId="73DE5205" w14:textId="77777777" w:rsidTr="0043314C">
        <w:trPr>
          <w:cantSplit/>
        </w:trPr>
        <w:tc>
          <w:tcPr>
            <w:tcW w:w="1908" w:type="dxa"/>
            <w:vAlign w:val="center"/>
          </w:tcPr>
          <w:p w14:paraId="1E516383" w14:textId="1D6CE751" w:rsidR="00061B08" w:rsidRPr="00814E7F" w:rsidRDefault="00A52580" w:rsidP="00061B08">
            <w:pPr>
              <w:rPr>
                <w:rFonts w:cstheme="minorHAnsi"/>
              </w:rPr>
            </w:pPr>
            <w:r w:rsidRPr="00A52580">
              <w:rPr>
                <w:rFonts w:cstheme="minorHAnsi"/>
              </w:rPr>
              <w:lastRenderedPageBreak/>
              <w:t>Pipe threading</w:t>
            </w:r>
          </w:p>
        </w:tc>
        <w:tc>
          <w:tcPr>
            <w:tcW w:w="2970" w:type="dxa"/>
            <w:vAlign w:val="center"/>
          </w:tcPr>
          <w:p w14:paraId="10A5764E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B14F32">
              <w:rPr>
                <w:rFonts w:asciiTheme="minorHAnsi" w:hAnsiTheme="minorHAnsi" w:cstheme="minorHAnsi"/>
                <w:sz w:val="22"/>
                <w:szCs w:val="22"/>
              </w:rPr>
              <w:t>Oil spills</w:t>
            </w:r>
          </w:p>
          <w:p w14:paraId="5600D763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52241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B14F32">
              <w:rPr>
                <w:rFonts w:asciiTheme="minorHAnsi" w:hAnsiTheme="minorHAnsi" w:cstheme="minorHAnsi"/>
                <w:sz w:val="22"/>
                <w:szCs w:val="22"/>
              </w:rPr>
              <w:t>Electrocution</w:t>
            </w:r>
          </w:p>
          <w:p w14:paraId="654E402E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7357D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14F32">
              <w:rPr>
                <w:rFonts w:asciiTheme="minorHAnsi" w:hAnsiTheme="minorHAnsi" w:cstheme="minorHAnsi"/>
                <w:sz w:val="22"/>
                <w:szCs w:val="22"/>
              </w:rPr>
              <w:t>ack injury</w:t>
            </w:r>
          </w:p>
          <w:p w14:paraId="5C4B90BC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509DB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14F32">
              <w:rPr>
                <w:rFonts w:asciiTheme="minorHAnsi" w:hAnsiTheme="minorHAnsi" w:cstheme="minorHAnsi"/>
                <w:sz w:val="22"/>
                <w:szCs w:val="22"/>
              </w:rPr>
              <w:t>ye injury, fire</w:t>
            </w:r>
          </w:p>
          <w:p w14:paraId="18387008" w14:textId="77777777" w:rsidR="00B14F32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3567B" w14:textId="408DC547" w:rsidR="00061B08" w:rsidRPr="00814E7F" w:rsidRDefault="00B14F32" w:rsidP="008245D4">
            <w:pPr>
              <w:pStyle w:val="Bulleted"/>
              <w:numPr>
                <w:ilvl w:val="0"/>
                <w:numId w:val="0"/>
              </w:num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14F32">
              <w:rPr>
                <w:rFonts w:asciiTheme="minorHAnsi" w:hAnsiTheme="minorHAnsi" w:cstheme="minorHAnsi"/>
                <w:sz w:val="22"/>
                <w:szCs w:val="22"/>
              </w:rPr>
              <w:t>unctures and lacerations from metal cuttings</w:t>
            </w:r>
          </w:p>
        </w:tc>
        <w:tc>
          <w:tcPr>
            <w:tcW w:w="4878" w:type="dxa"/>
          </w:tcPr>
          <w:p w14:paraId="2E9149BD" w14:textId="36363C23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>Use secondary containment and absorbents under machine</w:t>
            </w:r>
            <w:r>
              <w:rPr>
                <w:rFonts w:cstheme="minorHAnsi"/>
              </w:rPr>
              <w:t>.</w:t>
            </w:r>
          </w:p>
          <w:p w14:paraId="59ADCC93" w14:textId="7B8E16A4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88E0925" w14:textId="73F1C03A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>Inspect all cords for fraying, nick and cuts, tag and remove defective tools or equipment.</w:t>
            </w:r>
          </w:p>
          <w:p w14:paraId="1C68607E" w14:textId="77777777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5E805996" w14:textId="2CE85E97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>Use GFCI</w:t>
            </w:r>
          </w:p>
          <w:p w14:paraId="69819022" w14:textId="2A835AEB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096AFF6" w14:textId="61908BBB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 xml:space="preserve">Wear proper PPE, Proper </w:t>
            </w:r>
            <w:r w:rsidR="007E5241" w:rsidRPr="00B07C94">
              <w:rPr>
                <w:rFonts w:cstheme="minorHAnsi"/>
              </w:rPr>
              <w:t>Gloves,</w:t>
            </w:r>
            <w:r w:rsidRPr="00B07C94">
              <w:rPr>
                <w:rFonts w:cstheme="minorHAnsi"/>
              </w:rPr>
              <w:t xml:space="preserve"> and safety Glasses with side shields.</w:t>
            </w:r>
          </w:p>
          <w:p w14:paraId="6D69D660" w14:textId="77777777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129C9FA3" w14:textId="7CB3E607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>Do not daisy chain extension cords.</w:t>
            </w:r>
          </w:p>
          <w:p w14:paraId="3673348D" w14:textId="77777777" w:rsidR="00B07C94" w:rsidRP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FC9B465" w14:textId="77777777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>Have at least one 10# ABC fire extinguisher immediately available.</w:t>
            </w:r>
          </w:p>
          <w:p w14:paraId="77776D41" w14:textId="77777777" w:rsidR="00B07C94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4F987E0" w14:textId="081A63E8" w:rsidR="00061B08" w:rsidRPr="00814E7F" w:rsidRDefault="00B07C94" w:rsidP="00B07C94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07C94">
              <w:rPr>
                <w:rFonts w:cstheme="minorHAnsi"/>
              </w:rPr>
              <w:t>The manual for the Pipe Threading will be available for review by affected workers.</w:t>
            </w:r>
          </w:p>
        </w:tc>
      </w:tr>
      <w:tr w:rsidR="00826E49" w14:paraId="31B30544" w14:textId="77777777" w:rsidTr="0043314C">
        <w:trPr>
          <w:cantSplit/>
        </w:trPr>
        <w:tc>
          <w:tcPr>
            <w:tcW w:w="1908" w:type="dxa"/>
            <w:vAlign w:val="center"/>
          </w:tcPr>
          <w:p w14:paraId="32FD8C1E" w14:textId="77777777" w:rsidR="00061B08" w:rsidRPr="00814E7F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43F52FF1" w14:textId="7C5B9866" w:rsidR="00061B08" w:rsidRPr="00814E7F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303D109C" w14:textId="6A69EAA4" w:rsidR="00061B08" w:rsidRPr="00814E7F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826E49" w14:paraId="469FB4D1" w14:textId="77777777" w:rsidTr="0043314C">
        <w:trPr>
          <w:cantSplit/>
        </w:trPr>
        <w:tc>
          <w:tcPr>
            <w:tcW w:w="1908" w:type="dxa"/>
            <w:vAlign w:val="center"/>
          </w:tcPr>
          <w:p w14:paraId="3BDDDE51" w14:textId="626E257A" w:rsidR="00061B08" w:rsidRPr="00814E7F" w:rsidRDefault="001B7938" w:rsidP="00061B08">
            <w:pPr>
              <w:pStyle w:val="ListParagraph"/>
              <w:ind w:left="0"/>
              <w:rPr>
                <w:rFonts w:cstheme="minorHAnsi"/>
              </w:rPr>
            </w:pPr>
            <w:r w:rsidRPr="001B7938">
              <w:rPr>
                <w:rFonts w:cstheme="minorHAnsi"/>
              </w:rPr>
              <w:t>Use of hand and power tools</w:t>
            </w:r>
          </w:p>
        </w:tc>
        <w:tc>
          <w:tcPr>
            <w:tcW w:w="2970" w:type="dxa"/>
            <w:vAlign w:val="center"/>
          </w:tcPr>
          <w:p w14:paraId="480D8FA3" w14:textId="77777777" w:rsidR="00BB7B94" w:rsidRDefault="00BB7B94" w:rsidP="00BB7B94">
            <w:pPr>
              <w:rPr>
                <w:rFonts w:cstheme="minorHAnsi"/>
              </w:rPr>
            </w:pPr>
            <w:r w:rsidRPr="00BB7B94">
              <w:rPr>
                <w:rFonts w:cstheme="minorHAnsi"/>
              </w:rPr>
              <w:t>Electrocution</w:t>
            </w:r>
          </w:p>
          <w:p w14:paraId="455388A8" w14:textId="77777777" w:rsidR="00BB7B94" w:rsidRDefault="00BB7B94" w:rsidP="00BB7B94">
            <w:pPr>
              <w:rPr>
                <w:rFonts w:cstheme="minorHAnsi"/>
              </w:rPr>
            </w:pPr>
          </w:p>
          <w:p w14:paraId="15FF559D" w14:textId="77777777" w:rsidR="00BB7B94" w:rsidRDefault="00BB7B94" w:rsidP="00BB7B94">
            <w:pPr>
              <w:rPr>
                <w:rFonts w:cstheme="minorHAnsi"/>
              </w:rPr>
            </w:pPr>
            <w:r w:rsidRPr="00BB7B94">
              <w:rPr>
                <w:rFonts w:cstheme="minorHAnsi"/>
              </w:rPr>
              <w:t>Eye injury</w:t>
            </w:r>
          </w:p>
          <w:p w14:paraId="0B2016C1" w14:textId="77777777" w:rsidR="00BB7B94" w:rsidRDefault="00BB7B94" w:rsidP="00BB7B94">
            <w:pPr>
              <w:rPr>
                <w:rFonts w:cstheme="minorHAnsi"/>
              </w:rPr>
            </w:pPr>
          </w:p>
          <w:p w14:paraId="49A69062" w14:textId="7F84222D" w:rsidR="00061B08" w:rsidRPr="00814E7F" w:rsidRDefault="00BB7B94" w:rsidP="00BB7B94">
            <w:pPr>
              <w:rPr>
                <w:rFonts w:cstheme="minorHAnsi"/>
              </w:rPr>
            </w:pPr>
            <w:r w:rsidRPr="00BB7B94">
              <w:rPr>
                <w:rFonts w:cstheme="minorHAnsi"/>
              </w:rPr>
              <w:t>Hand injury</w:t>
            </w:r>
          </w:p>
        </w:tc>
        <w:tc>
          <w:tcPr>
            <w:tcW w:w="4878" w:type="dxa"/>
          </w:tcPr>
          <w:p w14:paraId="4B9DC6C3" w14:textId="7424147A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>Use proper grounding, GFCI</w:t>
            </w:r>
            <w:r>
              <w:rPr>
                <w:rFonts w:cstheme="minorHAnsi"/>
              </w:rPr>
              <w:t>.</w:t>
            </w:r>
          </w:p>
          <w:p w14:paraId="27327FDD" w14:textId="77777777" w:rsidR="007E5241" w:rsidRP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7EDF0F23" w14:textId="6BEB2976" w:rsidR="007E5241" w:rsidRP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>Wear proper PPE, Safety</w:t>
            </w:r>
            <w:r>
              <w:rPr>
                <w:rFonts w:cstheme="minorHAnsi"/>
              </w:rPr>
              <w:t>.</w:t>
            </w:r>
            <w:r w:rsidRPr="007E5241">
              <w:rPr>
                <w:rFonts w:cstheme="minorHAnsi"/>
              </w:rPr>
              <w:t xml:space="preserve">            </w:t>
            </w:r>
          </w:p>
          <w:p w14:paraId="736D2853" w14:textId="7777777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21546077" w14:textId="5CA98D9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 xml:space="preserve">Glasses with side with side shields, </w:t>
            </w:r>
            <w:r>
              <w:rPr>
                <w:rFonts w:cstheme="minorHAnsi"/>
              </w:rPr>
              <w:t>g</w:t>
            </w:r>
            <w:r w:rsidRPr="007E5241">
              <w:rPr>
                <w:rFonts w:cstheme="minorHAnsi"/>
              </w:rPr>
              <w:t>loves</w:t>
            </w:r>
            <w:r>
              <w:rPr>
                <w:rFonts w:cstheme="minorHAnsi"/>
              </w:rPr>
              <w:t>.</w:t>
            </w:r>
          </w:p>
          <w:p w14:paraId="6FA9C719" w14:textId="5F4803D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261DA72C" w14:textId="7777777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>Inspect tools prior to use and make sure they are in proper working order.</w:t>
            </w:r>
          </w:p>
          <w:p w14:paraId="39E41262" w14:textId="7777777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66DF7B5F" w14:textId="3328D77C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 xml:space="preserve">Inspect Power tool and extension cords for nicks, frays, and missing ground pins. </w:t>
            </w:r>
          </w:p>
          <w:p w14:paraId="02F18E8F" w14:textId="7777777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29613FC5" w14:textId="7777777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>Do not daisy chain extension cords.</w:t>
            </w:r>
          </w:p>
          <w:p w14:paraId="0D2DA4D2" w14:textId="77777777" w:rsidR="007E5241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15FDD9F8" w14:textId="12D84076" w:rsidR="0072628C" w:rsidRPr="00814E7F" w:rsidRDefault="007E5241" w:rsidP="007E5241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7E5241">
              <w:rPr>
                <w:rFonts w:cstheme="minorHAnsi"/>
              </w:rPr>
              <w:t>Review manuals for power tools prior to use to assure user compliance.</w:t>
            </w:r>
          </w:p>
        </w:tc>
      </w:tr>
      <w:tr w:rsidR="00826E49" w14:paraId="1BA9F2D6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77E898D4" w14:textId="77777777" w:rsidR="00061B08" w:rsidRPr="00814E7F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313BF43A" w14:textId="0454E24A" w:rsidR="00061B08" w:rsidRPr="00814E7F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64152E9C" w14:textId="48371607" w:rsidR="00061B08" w:rsidRPr="00814E7F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1AD83963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41C96602" w14:textId="5D7D484C" w:rsidR="000878E6" w:rsidRPr="00814E7F" w:rsidRDefault="009E72D1" w:rsidP="00061B08">
            <w:pPr>
              <w:pStyle w:val="ListParagraph"/>
              <w:ind w:left="0"/>
              <w:rPr>
                <w:rFonts w:cstheme="minorHAnsi"/>
              </w:rPr>
            </w:pPr>
            <w:r w:rsidRPr="009E72D1">
              <w:rPr>
                <w:rFonts w:cstheme="minorHAnsi"/>
              </w:rPr>
              <w:t xml:space="preserve">P.V.C. </w:t>
            </w:r>
            <w:r>
              <w:rPr>
                <w:rFonts w:cstheme="minorHAnsi"/>
              </w:rPr>
              <w:t>P</w:t>
            </w:r>
            <w:r w:rsidRPr="009E72D1">
              <w:rPr>
                <w:rFonts w:cstheme="minorHAnsi"/>
              </w:rPr>
              <w:t>iping</w:t>
            </w:r>
          </w:p>
        </w:tc>
        <w:tc>
          <w:tcPr>
            <w:tcW w:w="2970" w:type="dxa"/>
            <w:vAlign w:val="center"/>
          </w:tcPr>
          <w:p w14:paraId="0BD831BD" w14:textId="77777777" w:rsidR="006E3A7A" w:rsidRDefault="006E3A7A" w:rsidP="006E3A7A">
            <w:pPr>
              <w:jc w:val="both"/>
              <w:rPr>
                <w:rFonts w:cstheme="minorHAnsi"/>
              </w:rPr>
            </w:pPr>
            <w:r w:rsidRPr="006E3A7A">
              <w:rPr>
                <w:rFonts w:cstheme="minorHAnsi"/>
              </w:rPr>
              <w:t>Asphyxiation</w:t>
            </w:r>
          </w:p>
          <w:p w14:paraId="091EC800" w14:textId="77777777" w:rsidR="006E3A7A" w:rsidRDefault="006E3A7A" w:rsidP="006E3A7A">
            <w:pPr>
              <w:jc w:val="both"/>
              <w:rPr>
                <w:rFonts w:cstheme="minorHAnsi"/>
              </w:rPr>
            </w:pPr>
          </w:p>
          <w:p w14:paraId="7C90A9E5" w14:textId="78564A12" w:rsidR="006E3A7A" w:rsidRDefault="006E3A7A" w:rsidP="006E3A7A">
            <w:pPr>
              <w:jc w:val="both"/>
              <w:rPr>
                <w:rFonts w:cstheme="minorHAnsi"/>
              </w:rPr>
            </w:pPr>
            <w:r w:rsidRPr="006E3A7A">
              <w:rPr>
                <w:rFonts w:cstheme="minorHAnsi"/>
              </w:rPr>
              <w:t>Eye injury</w:t>
            </w:r>
          </w:p>
          <w:p w14:paraId="21648A8E" w14:textId="77777777" w:rsidR="006E3A7A" w:rsidRPr="006E3A7A" w:rsidRDefault="006E3A7A" w:rsidP="006E3A7A">
            <w:pPr>
              <w:jc w:val="both"/>
              <w:rPr>
                <w:rFonts w:cstheme="minorHAnsi"/>
              </w:rPr>
            </w:pPr>
          </w:p>
          <w:p w14:paraId="3B961CB3" w14:textId="77777777" w:rsidR="006E3A7A" w:rsidRDefault="006E3A7A" w:rsidP="006E3A7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6E3A7A">
              <w:rPr>
                <w:rFonts w:cstheme="minorHAnsi"/>
              </w:rPr>
              <w:t>Hand injur</w:t>
            </w:r>
            <w:r>
              <w:rPr>
                <w:rFonts w:cstheme="minorHAnsi"/>
              </w:rPr>
              <w:t>y</w:t>
            </w:r>
          </w:p>
          <w:p w14:paraId="5D903855" w14:textId="77777777" w:rsidR="006E3A7A" w:rsidRDefault="006E3A7A" w:rsidP="006E3A7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665B219B" w14:textId="08D7E59C" w:rsidR="000878E6" w:rsidRPr="00814E7F" w:rsidRDefault="006E3A7A" w:rsidP="006E3A7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6E3A7A">
              <w:rPr>
                <w:rFonts w:cstheme="minorHAnsi"/>
              </w:rPr>
              <w:t>Explosion hazard of vapors remaining in pipe</w:t>
            </w:r>
          </w:p>
        </w:tc>
        <w:tc>
          <w:tcPr>
            <w:tcW w:w="4878" w:type="dxa"/>
          </w:tcPr>
          <w:p w14:paraId="2BB58D12" w14:textId="77777777" w:rsidR="009C74ED" w:rsidRDefault="009C74ED" w:rsidP="009C74E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9C74ED">
              <w:rPr>
                <w:rFonts w:cstheme="minorHAnsi"/>
              </w:rPr>
              <w:t>Use glue and solvent only in well ventilated area, do not cap system to allow proper venting of system.</w:t>
            </w:r>
          </w:p>
          <w:p w14:paraId="4967EBDA" w14:textId="77777777" w:rsidR="009C74ED" w:rsidRDefault="009C74ED" w:rsidP="009C74ED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032D81C" w14:textId="77777777" w:rsidR="009C74ED" w:rsidRDefault="009C74ED" w:rsidP="009C74E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9C74ED">
              <w:rPr>
                <w:rFonts w:cstheme="minorHAnsi"/>
              </w:rPr>
              <w:t>Follow manufacturers recommendations for using glue.</w:t>
            </w:r>
          </w:p>
          <w:p w14:paraId="0EC3D749" w14:textId="77777777" w:rsidR="009C74ED" w:rsidRDefault="009C74ED" w:rsidP="009C74ED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51253111" w14:textId="79997253" w:rsidR="000878E6" w:rsidRPr="00814E7F" w:rsidRDefault="009C74ED" w:rsidP="009C74E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9C74ED">
              <w:rPr>
                <w:rFonts w:cstheme="minorHAnsi"/>
              </w:rPr>
              <w:t>Wear Proper PPE, Safety Glasses with side shields, Gloves.</w:t>
            </w:r>
          </w:p>
        </w:tc>
      </w:tr>
      <w:tr w:rsidR="000878E6" w14:paraId="36940457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3E9F3346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7C7EEA67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2BF379CA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519102A9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11538906" w14:textId="274F42FC" w:rsidR="000878E6" w:rsidRPr="00814E7F" w:rsidRDefault="00A02728" w:rsidP="00061B08">
            <w:pPr>
              <w:pStyle w:val="ListParagraph"/>
              <w:ind w:left="0"/>
              <w:rPr>
                <w:rFonts w:cstheme="minorHAnsi"/>
              </w:rPr>
            </w:pPr>
            <w:r w:rsidRPr="00A02728">
              <w:rPr>
                <w:rFonts w:cstheme="minorHAnsi"/>
              </w:rPr>
              <w:lastRenderedPageBreak/>
              <w:t>Use of Portable Ladders</w:t>
            </w:r>
          </w:p>
        </w:tc>
        <w:tc>
          <w:tcPr>
            <w:tcW w:w="2970" w:type="dxa"/>
            <w:vAlign w:val="center"/>
          </w:tcPr>
          <w:p w14:paraId="4CBC6C71" w14:textId="2A564852" w:rsidR="000878E6" w:rsidRPr="00814E7F" w:rsidRDefault="00670AD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Falls</w:t>
            </w:r>
          </w:p>
        </w:tc>
        <w:tc>
          <w:tcPr>
            <w:tcW w:w="4878" w:type="dxa"/>
          </w:tcPr>
          <w:p w14:paraId="63A77904" w14:textId="77777777" w:rsidR="00267F43" w:rsidRDefault="00267F43" w:rsidP="00267F4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67F43">
              <w:rPr>
                <w:rFonts w:cstheme="minorHAnsi"/>
              </w:rPr>
              <w:t>Fully open ladder</w:t>
            </w:r>
            <w:r>
              <w:rPr>
                <w:rFonts w:cstheme="minorHAnsi"/>
              </w:rPr>
              <w:t>, c</w:t>
            </w:r>
            <w:r w:rsidRPr="00267F43">
              <w:rPr>
                <w:rFonts w:cstheme="minorHAnsi"/>
              </w:rPr>
              <w:t>heck all legs are steady, keep body</w:t>
            </w:r>
            <w:r>
              <w:rPr>
                <w:rFonts w:cstheme="minorHAnsi"/>
              </w:rPr>
              <w:t xml:space="preserve"> </w:t>
            </w:r>
            <w:r w:rsidRPr="00267F43">
              <w:rPr>
                <w:rFonts w:cstheme="minorHAnsi"/>
              </w:rPr>
              <w:t>centered on ladder, do not overextend by reaching left or</w:t>
            </w:r>
            <w:r>
              <w:rPr>
                <w:rFonts w:cstheme="minorHAnsi"/>
              </w:rPr>
              <w:t xml:space="preserve"> </w:t>
            </w:r>
            <w:r w:rsidRPr="00267F43">
              <w:rPr>
                <w:rFonts w:cstheme="minorHAnsi"/>
              </w:rPr>
              <w:t>right of ladder.</w:t>
            </w:r>
          </w:p>
          <w:p w14:paraId="191928D3" w14:textId="77777777" w:rsidR="00267F43" w:rsidRDefault="00267F43" w:rsidP="00267F4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C9451EF" w14:textId="46C34A3D" w:rsidR="00921A20" w:rsidRDefault="00267F43" w:rsidP="00267F4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67F43">
              <w:rPr>
                <w:rFonts w:cstheme="minorHAnsi"/>
              </w:rPr>
              <w:t>Do not step on top or last step before top of ladder</w:t>
            </w:r>
            <w:r w:rsidR="00921A20">
              <w:rPr>
                <w:rFonts w:cstheme="minorHAnsi"/>
              </w:rPr>
              <w:t>.</w:t>
            </w:r>
          </w:p>
          <w:p w14:paraId="4D03CF84" w14:textId="77777777" w:rsidR="00921A20" w:rsidRDefault="00921A20" w:rsidP="00267F4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8ED496C" w14:textId="05BC6CEF" w:rsidR="00267F43" w:rsidRDefault="00267F43" w:rsidP="00267F43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67F43">
              <w:rPr>
                <w:rFonts w:cstheme="minorHAnsi"/>
              </w:rPr>
              <w:t>Inspect for damage to ladder prior to use.</w:t>
            </w:r>
          </w:p>
          <w:p w14:paraId="28ABAEFE" w14:textId="5D651984" w:rsidR="00921A20" w:rsidRDefault="00921A20" w:rsidP="00267F43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38E833EB" w14:textId="77777777" w:rsidR="00921A20" w:rsidRDefault="00267F43" w:rsidP="00921A2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67F43">
              <w:rPr>
                <w:rFonts w:cstheme="minorHAnsi"/>
              </w:rPr>
              <w:t>Use ladders only in accordance</w:t>
            </w:r>
            <w:r w:rsidR="00921A20">
              <w:rPr>
                <w:rFonts w:cstheme="minorHAnsi"/>
              </w:rPr>
              <w:t xml:space="preserve"> </w:t>
            </w:r>
            <w:r w:rsidRPr="00267F43">
              <w:rPr>
                <w:rFonts w:cstheme="minorHAnsi"/>
              </w:rPr>
              <w:t>with manufactures instructions.</w:t>
            </w:r>
          </w:p>
          <w:p w14:paraId="4752DDED" w14:textId="77777777" w:rsidR="00921A20" w:rsidRDefault="00921A20" w:rsidP="00921A20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73990CE8" w14:textId="3F1C9A29" w:rsidR="000878E6" w:rsidRPr="00814E7F" w:rsidRDefault="00267F43" w:rsidP="00921A2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67F43">
              <w:rPr>
                <w:rFonts w:cstheme="minorHAnsi"/>
              </w:rPr>
              <w:t>All workers using portable ladders must complete ladder safety training</w:t>
            </w:r>
          </w:p>
        </w:tc>
      </w:tr>
      <w:tr w:rsidR="000878E6" w14:paraId="487EFFB6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7EAF7B56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2D1B7B85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125E58BD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5D41A50B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32A96C29" w14:textId="784B881A" w:rsidR="000878E6" w:rsidRPr="00814E7F" w:rsidRDefault="00E516FA" w:rsidP="00061B08">
            <w:pPr>
              <w:pStyle w:val="ListParagraph"/>
              <w:ind w:left="0"/>
              <w:rPr>
                <w:rFonts w:cstheme="minorHAnsi"/>
              </w:rPr>
            </w:pPr>
            <w:r w:rsidRPr="00E516FA">
              <w:rPr>
                <w:rFonts w:cstheme="minorHAnsi"/>
              </w:rPr>
              <w:t>Use of portable hand cart or dolly</w:t>
            </w:r>
          </w:p>
        </w:tc>
        <w:tc>
          <w:tcPr>
            <w:tcW w:w="2970" w:type="dxa"/>
            <w:vAlign w:val="center"/>
          </w:tcPr>
          <w:p w14:paraId="28A7363D" w14:textId="43048DF4" w:rsidR="000878E6" w:rsidRPr="00814E7F" w:rsidRDefault="00F934A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F934AC">
              <w:rPr>
                <w:rFonts w:cstheme="minorHAnsi"/>
              </w:rPr>
              <w:t>Trips, slips, falls, dropping of materials being moved</w:t>
            </w:r>
          </w:p>
        </w:tc>
        <w:tc>
          <w:tcPr>
            <w:tcW w:w="4878" w:type="dxa"/>
          </w:tcPr>
          <w:p w14:paraId="35D61E28" w14:textId="77777777" w:rsidR="00D8668D" w:rsidRDefault="00D8668D" w:rsidP="00D8668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8668D">
              <w:rPr>
                <w:rFonts w:cstheme="minorHAnsi"/>
              </w:rPr>
              <w:t>Use rated device only as intended by the manufacturer, do not overload</w:t>
            </w:r>
            <w:r>
              <w:rPr>
                <w:rFonts w:cstheme="minorHAnsi"/>
              </w:rPr>
              <w:t>.</w:t>
            </w:r>
          </w:p>
          <w:p w14:paraId="76FC830E" w14:textId="77777777" w:rsidR="00D8668D" w:rsidRDefault="00D8668D" w:rsidP="00D8668D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31D897BB" w14:textId="724FB5C0" w:rsidR="000878E6" w:rsidRPr="00814E7F" w:rsidRDefault="00D8668D" w:rsidP="00D8668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8668D">
              <w:rPr>
                <w:rFonts w:cstheme="minorHAnsi"/>
              </w:rPr>
              <w:t>Make sure load being carried is secure and path is clear of obstacles.</w:t>
            </w:r>
          </w:p>
        </w:tc>
      </w:tr>
      <w:tr w:rsidR="000878E6" w14:paraId="39BE48E8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2839B528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48E78690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752223A4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313F8595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15D3A517" w14:textId="3389E31A" w:rsidR="000878E6" w:rsidRPr="00814E7F" w:rsidRDefault="000A7882" w:rsidP="00061B08">
            <w:pPr>
              <w:pStyle w:val="ListParagraph"/>
              <w:ind w:left="0"/>
              <w:rPr>
                <w:rFonts w:cstheme="minorHAnsi"/>
              </w:rPr>
            </w:pPr>
            <w:r w:rsidRPr="000A7882">
              <w:rPr>
                <w:rFonts w:cstheme="minorHAnsi"/>
              </w:rPr>
              <w:t>Housekeeping</w:t>
            </w:r>
          </w:p>
        </w:tc>
        <w:tc>
          <w:tcPr>
            <w:tcW w:w="2970" w:type="dxa"/>
            <w:vAlign w:val="center"/>
          </w:tcPr>
          <w:p w14:paraId="77C86995" w14:textId="77777777" w:rsidR="00591DBD" w:rsidRDefault="00D95F35" w:rsidP="00D95F35">
            <w:pPr>
              <w:jc w:val="both"/>
              <w:rPr>
                <w:rFonts w:cstheme="minorHAnsi"/>
              </w:rPr>
            </w:pPr>
            <w:r w:rsidRPr="00D95F35">
              <w:rPr>
                <w:rFonts w:cstheme="minorHAnsi"/>
              </w:rPr>
              <w:t>Personal injury</w:t>
            </w:r>
          </w:p>
          <w:p w14:paraId="0D5ACE3C" w14:textId="77777777" w:rsidR="00591DBD" w:rsidRDefault="00591DBD" w:rsidP="00D95F35">
            <w:pPr>
              <w:jc w:val="both"/>
              <w:rPr>
                <w:rFonts w:cstheme="minorHAnsi"/>
              </w:rPr>
            </w:pPr>
          </w:p>
          <w:p w14:paraId="737117E1" w14:textId="245FC8C9" w:rsidR="000878E6" w:rsidRPr="00814E7F" w:rsidRDefault="00591DBD" w:rsidP="00591DB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</w:t>
            </w:r>
            <w:r w:rsidR="00D95F35" w:rsidRPr="00D95F35">
              <w:rPr>
                <w:rFonts w:cstheme="minorHAnsi"/>
              </w:rPr>
              <w:t>operty damage</w:t>
            </w:r>
          </w:p>
        </w:tc>
        <w:tc>
          <w:tcPr>
            <w:tcW w:w="4878" w:type="dxa"/>
          </w:tcPr>
          <w:p w14:paraId="54ADF93D" w14:textId="3860660B" w:rsidR="000878E6" w:rsidRPr="00814E7F" w:rsidRDefault="00591DBD" w:rsidP="00591DB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591DBD">
              <w:rPr>
                <w:rFonts w:cstheme="minorHAnsi"/>
              </w:rPr>
              <w:t>Use caution tape and signs to show where the work is being</w:t>
            </w:r>
            <w:r>
              <w:rPr>
                <w:rFonts w:cstheme="minorHAnsi"/>
              </w:rPr>
              <w:t xml:space="preserve"> </w:t>
            </w:r>
            <w:r w:rsidRPr="00591DBD">
              <w:rPr>
                <w:rFonts w:cstheme="minorHAnsi"/>
              </w:rPr>
              <w:t>done, and to keep unauthorized people away</w:t>
            </w:r>
            <w:r>
              <w:rPr>
                <w:rFonts w:cstheme="minorHAnsi"/>
              </w:rPr>
              <w:t>.</w:t>
            </w:r>
          </w:p>
        </w:tc>
      </w:tr>
      <w:tr w:rsidR="000878E6" w14:paraId="19422459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08BC6BD3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3F81316E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5A521024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25601817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7D2BC7C1" w14:textId="60F8C001" w:rsidR="000878E6" w:rsidRPr="00814E7F" w:rsidRDefault="001C52BE" w:rsidP="00061B08">
            <w:pPr>
              <w:pStyle w:val="ListParagraph"/>
              <w:ind w:left="0"/>
              <w:rPr>
                <w:rFonts w:cstheme="minorHAnsi"/>
              </w:rPr>
            </w:pPr>
            <w:r w:rsidRPr="001C52BE">
              <w:rPr>
                <w:rFonts w:cstheme="minorHAnsi"/>
              </w:rPr>
              <w:t>Protection of workers and BNL pop</w:t>
            </w:r>
            <w:r>
              <w:rPr>
                <w:rFonts w:cstheme="minorHAnsi"/>
              </w:rPr>
              <w:t>ulation</w:t>
            </w:r>
          </w:p>
        </w:tc>
        <w:tc>
          <w:tcPr>
            <w:tcW w:w="2970" w:type="dxa"/>
            <w:vAlign w:val="center"/>
          </w:tcPr>
          <w:p w14:paraId="139B2C87" w14:textId="0F69D1DF" w:rsidR="000878E6" w:rsidRPr="00814E7F" w:rsidRDefault="00EE0C8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EE0C88">
              <w:rPr>
                <w:rFonts w:cstheme="minorHAnsi"/>
              </w:rPr>
              <w:t>Personal injury</w:t>
            </w:r>
          </w:p>
        </w:tc>
        <w:tc>
          <w:tcPr>
            <w:tcW w:w="4878" w:type="dxa"/>
          </w:tcPr>
          <w:p w14:paraId="430802CC" w14:textId="2D300076" w:rsidR="000878E6" w:rsidRPr="00574858" w:rsidRDefault="00574858" w:rsidP="00574858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574858">
              <w:rPr>
                <w:rFonts w:cstheme="minorHAnsi"/>
              </w:rPr>
              <w:t>Use caution tape and signs to show where the work is being</w:t>
            </w:r>
            <w:r>
              <w:rPr>
                <w:rFonts w:cstheme="minorHAnsi"/>
              </w:rPr>
              <w:t xml:space="preserve"> </w:t>
            </w:r>
            <w:r w:rsidRPr="00574858">
              <w:rPr>
                <w:rFonts w:cstheme="minorHAnsi"/>
              </w:rPr>
              <w:t>done, and to keep unauthorized people away</w:t>
            </w:r>
            <w:r>
              <w:rPr>
                <w:rFonts w:cstheme="minorHAnsi"/>
              </w:rPr>
              <w:t>.</w:t>
            </w:r>
          </w:p>
        </w:tc>
      </w:tr>
      <w:tr w:rsidR="000878E6" w14:paraId="4A7B7EDE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2414A9FD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47CA1B90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2F90362F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28B2E4A1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313D1512" w14:textId="7D601DC8" w:rsidR="000878E6" w:rsidRPr="00814E7F" w:rsidRDefault="00762A2C" w:rsidP="00061B08">
            <w:pPr>
              <w:pStyle w:val="ListParagraph"/>
              <w:ind w:left="0"/>
              <w:rPr>
                <w:rFonts w:cstheme="minorHAnsi"/>
              </w:rPr>
            </w:pPr>
            <w:r w:rsidRPr="00762A2C">
              <w:rPr>
                <w:rFonts w:cstheme="minorHAnsi"/>
              </w:rPr>
              <w:t>Filling of system with non-toxic propylene glycol</w:t>
            </w:r>
          </w:p>
        </w:tc>
        <w:tc>
          <w:tcPr>
            <w:tcW w:w="2970" w:type="dxa"/>
            <w:vAlign w:val="center"/>
          </w:tcPr>
          <w:p w14:paraId="33519C0B" w14:textId="5BE862F0" w:rsidR="00354B61" w:rsidRDefault="00354B61" w:rsidP="00BA711E">
            <w:pPr>
              <w:jc w:val="both"/>
              <w:rPr>
                <w:rFonts w:cstheme="minorHAnsi"/>
              </w:rPr>
            </w:pPr>
            <w:r w:rsidRPr="00354B61">
              <w:rPr>
                <w:rFonts w:cstheme="minorHAnsi"/>
              </w:rPr>
              <w:t>Electrocution from</w:t>
            </w:r>
            <w:r w:rsidR="00BA71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354B61">
              <w:rPr>
                <w:rFonts w:cstheme="minorHAnsi"/>
              </w:rPr>
              <w:t>ump</w:t>
            </w:r>
          </w:p>
          <w:p w14:paraId="6A9D20AD" w14:textId="77777777" w:rsidR="00354B61" w:rsidRDefault="00354B61" w:rsidP="00354B61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0F5E2F08" w14:textId="534B3552" w:rsidR="000878E6" w:rsidRPr="00814E7F" w:rsidRDefault="00354B61" w:rsidP="00354B61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354B61">
              <w:rPr>
                <w:rFonts w:cstheme="minorHAnsi"/>
              </w:rPr>
              <w:t>lycol in eyes</w:t>
            </w:r>
          </w:p>
        </w:tc>
        <w:tc>
          <w:tcPr>
            <w:tcW w:w="4878" w:type="dxa"/>
          </w:tcPr>
          <w:p w14:paraId="29F4CA75" w14:textId="77777777" w:rsidR="00BA711E" w:rsidRDefault="00BA711E" w:rsidP="00BA711E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A711E">
              <w:rPr>
                <w:rFonts w:cstheme="minorHAnsi"/>
              </w:rPr>
              <w:t>Make sure pump is GFCI protected.</w:t>
            </w:r>
          </w:p>
          <w:p w14:paraId="54D6BA3D" w14:textId="77777777" w:rsidR="00BA711E" w:rsidRDefault="00BA711E" w:rsidP="00BA711E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674A691A" w14:textId="005A997E" w:rsidR="00BA711E" w:rsidRDefault="00BA711E" w:rsidP="00BA711E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A711E">
              <w:rPr>
                <w:rFonts w:cstheme="minorHAnsi"/>
              </w:rPr>
              <w:t>Inspect pump and extension cords for nicks and frays.</w:t>
            </w:r>
          </w:p>
          <w:p w14:paraId="4F279748" w14:textId="77777777" w:rsidR="00BA711E" w:rsidRDefault="00BA711E" w:rsidP="00BA711E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B3EF111" w14:textId="2CAEF632" w:rsidR="000878E6" w:rsidRPr="00814E7F" w:rsidRDefault="00BA711E" w:rsidP="00BA711E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BA711E">
              <w:rPr>
                <w:rFonts w:cstheme="minorHAnsi"/>
              </w:rPr>
              <w:t>Do not daisy chain extension cords</w:t>
            </w:r>
          </w:p>
        </w:tc>
      </w:tr>
      <w:tr w:rsidR="000878E6" w14:paraId="5157DE82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1628A644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307F3541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1B2ABB15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878E6" w14:paraId="1D7BC967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51453EFE" w14:textId="5DF8111B" w:rsidR="000878E6" w:rsidRPr="00814E7F" w:rsidRDefault="003A2230" w:rsidP="00061B08">
            <w:pPr>
              <w:pStyle w:val="ListParagraph"/>
              <w:ind w:left="0"/>
              <w:rPr>
                <w:rFonts w:cstheme="minorHAnsi"/>
              </w:rPr>
            </w:pPr>
            <w:r w:rsidRPr="003A2230">
              <w:rPr>
                <w:rFonts w:cstheme="minorHAnsi"/>
              </w:rPr>
              <w:t>Insulation</w:t>
            </w:r>
          </w:p>
        </w:tc>
        <w:tc>
          <w:tcPr>
            <w:tcW w:w="2970" w:type="dxa"/>
            <w:vAlign w:val="center"/>
          </w:tcPr>
          <w:p w14:paraId="6DAF29BB" w14:textId="77777777" w:rsidR="00FB514C" w:rsidRDefault="00FB514C" w:rsidP="00FB514C">
            <w:pPr>
              <w:jc w:val="both"/>
              <w:rPr>
                <w:rFonts w:cstheme="minorHAnsi"/>
              </w:rPr>
            </w:pPr>
            <w:r w:rsidRPr="00FB514C">
              <w:rPr>
                <w:rFonts w:cstheme="minorHAnsi"/>
              </w:rPr>
              <w:t>Skin and eye irritations</w:t>
            </w:r>
          </w:p>
          <w:p w14:paraId="1398B2D8" w14:textId="77777777" w:rsidR="00FB514C" w:rsidRDefault="00FB514C" w:rsidP="00FB514C">
            <w:pPr>
              <w:jc w:val="both"/>
              <w:rPr>
                <w:rFonts w:cstheme="minorHAnsi"/>
              </w:rPr>
            </w:pPr>
          </w:p>
          <w:p w14:paraId="688E7D4C" w14:textId="1B4C5795" w:rsidR="000878E6" w:rsidRPr="00814E7F" w:rsidRDefault="00FB514C" w:rsidP="00FB51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FB514C">
              <w:rPr>
                <w:rFonts w:cstheme="minorHAnsi"/>
              </w:rPr>
              <w:t>nhalation of insulation fibers</w:t>
            </w:r>
          </w:p>
        </w:tc>
        <w:tc>
          <w:tcPr>
            <w:tcW w:w="4878" w:type="dxa"/>
          </w:tcPr>
          <w:p w14:paraId="3D69C372" w14:textId="60E9B6C5" w:rsidR="000878E6" w:rsidRPr="00814E7F" w:rsidRDefault="005E3D5D" w:rsidP="005E3D5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5E3D5D">
              <w:rPr>
                <w:rFonts w:cstheme="minorHAnsi"/>
              </w:rPr>
              <w:t>Wear long sleeves, gloves, safety glasses with side shields</w:t>
            </w:r>
            <w:r>
              <w:rPr>
                <w:rFonts w:cstheme="minorHAnsi"/>
              </w:rPr>
              <w:t>.</w:t>
            </w:r>
          </w:p>
        </w:tc>
      </w:tr>
      <w:tr w:rsidR="000878E6" w14:paraId="373D901A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58030679" w14:textId="77777777" w:rsidR="000878E6" w:rsidRPr="00814E7F" w:rsidRDefault="000878E6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071C3A36" w14:textId="77777777" w:rsidR="000878E6" w:rsidRPr="00814E7F" w:rsidRDefault="000878E6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60F1CC75" w14:textId="77777777" w:rsidR="000878E6" w:rsidRPr="00814E7F" w:rsidRDefault="000878E6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12423F" w14:paraId="3F6B261A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620436CF" w14:textId="04D4356F" w:rsidR="0012423F" w:rsidRPr="00814E7F" w:rsidRDefault="0012423F" w:rsidP="00061B08">
            <w:pPr>
              <w:pStyle w:val="ListParagraph"/>
              <w:ind w:left="0"/>
              <w:rPr>
                <w:rFonts w:cstheme="minorHAnsi"/>
              </w:rPr>
            </w:pPr>
            <w:r w:rsidRPr="0012423F">
              <w:rPr>
                <w:rFonts w:cstheme="minorHAnsi"/>
              </w:rPr>
              <w:lastRenderedPageBreak/>
              <w:t>Removal of piping</w:t>
            </w:r>
          </w:p>
        </w:tc>
        <w:tc>
          <w:tcPr>
            <w:tcW w:w="2970" w:type="dxa"/>
            <w:vAlign w:val="center"/>
          </w:tcPr>
          <w:p w14:paraId="03F012E1" w14:textId="77777777" w:rsidR="00DF79E0" w:rsidRDefault="00DF79E0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F79E0">
              <w:rPr>
                <w:rFonts w:cstheme="minorHAnsi"/>
              </w:rPr>
              <w:t>Danger to people in area</w:t>
            </w:r>
          </w:p>
          <w:p w14:paraId="23ACF8DC" w14:textId="77777777" w:rsidR="00DF79E0" w:rsidRDefault="00DF79E0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7EB97CF7" w14:textId="77777777" w:rsidR="00DF79E0" w:rsidRDefault="00DF79E0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F79E0">
              <w:rPr>
                <w:rFonts w:cstheme="minorHAnsi"/>
              </w:rPr>
              <w:t>pills</w:t>
            </w:r>
          </w:p>
          <w:p w14:paraId="5A0257EA" w14:textId="77777777" w:rsidR="00DF79E0" w:rsidRDefault="00DF79E0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56B79AEF" w14:textId="26F3A53E" w:rsidR="0012423F" w:rsidRPr="00814E7F" w:rsidRDefault="00DF79E0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F79E0">
              <w:rPr>
                <w:rFonts w:cstheme="minorHAnsi"/>
              </w:rPr>
              <w:t>ripping hazard</w:t>
            </w:r>
          </w:p>
        </w:tc>
        <w:tc>
          <w:tcPr>
            <w:tcW w:w="4878" w:type="dxa"/>
          </w:tcPr>
          <w:p w14:paraId="786D3C3D" w14:textId="77777777" w:rsidR="00FF7ACA" w:rsidRDefault="00FF7ACA" w:rsidP="00FF7ACA">
            <w:r>
              <w:t>Barricade area, keep unauthorized people away.</w:t>
            </w:r>
          </w:p>
          <w:p w14:paraId="314C0005" w14:textId="77777777" w:rsidR="00FF7ACA" w:rsidRDefault="00FF7ACA" w:rsidP="00FF7ACA"/>
          <w:p w14:paraId="35395AA4" w14:textId="77777777" w:rsidR="00FF7ACA" w:rsidRDefault="00FF7ACA" w:rsidP="00FF7ACA">
            <w:r>
              <w:t>Have services shut down and drained by BNL personnel.</w:t>
            </w:r>
          </w:p>
          <w:p w14:paraId="493B4D22" w14:textId="77777777" w:rsidR="00FF7ACA" w:rsidRDefault="00FF7ACA" w:rsidP="00FF7ACA"/>
          <w:p w14:paraId="7134E519" w14:textId="77777777" w:rsidR="00FF7ACA" w:rsidRDefault="00FF7ACA" w:rsidP="00FF7ACA">
            <w:r>
              <w:t>Use containers to pour contents into if necessary.</w:t>
            </w:r>
          </w:p>
          <w:p w14:paraId="32EFC295" w14:textId="77777777" w:rsidR="00FF7ACA" w:rsidRDefault="00FF7ACA" w:rsidP="00FF7ACA"/>
          <w:p w14:paraId="5CBFA6B4" w14:textId="330891B7" w:rsidR="00FF7ACA" w:rsidRPr="00FF7ACA" w:rsidRDefault="00FF7ACA" w:rsidP="00FF7ACA">
            <w:r>
              <w:t>Keep work area clean and safely move debris to designated area.</w:t>
            </w:r>
          </w:p>
        </w:tc>
      </w:tr>
      <w:tr w:rsidR="0012423F" w14:paraId="149811F8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6F392648" w14:textId="77777777" w:rsidR="0012423F" w:rsidRPr="00814E7F" w:rsidRDefault="0012423F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7E7E90CA" w14:textId="77777777" w:rsidR="0012423F" w:rsidRPr="00814E7F" w:rsidRDefault="0012423F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878" w:type="dxa"/>
          </w:tcPr>
          <w:p w14:paraId="5885804E" w14:textId="77777777" w:rsidR="0012423F" w:rsidRPr="00814E7F" w:rsidRDefault="0012423F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12423F" w14:paraId="3B022426" w14:textId="77777777" w:rsidTr="00814E7F">
        <w:trPr>
          <w:cantSplit/>
          <w:trHeight w:val="89"/>
        </w:trPr>
        <w:tc>
          <w:tcPr>
            <w:tcW w:w="1908" w:type="dxa"/>
            <w:vAlign w:val="center"/>
          </w:tcPr>
          <w:p w14:paraId="777BCA5D" w14:textId="5B48CCBA" w:rsidR="0012423F" w:rsidRPr="00814E7F" w:rsidRDefault="00F86EE2" w:rsidP="00061B0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Installing piping or equipment on</w:t>
            </w:r>
            <w:r w:rsidR="006F1EB0" w:rsidRPr="006F1EB0">
              <w:rPr>
                <w:rFonts w:cstheme="minorHAnsi"/>
              </w:rPr>
              <w:t xml:space="preserve"> roof</w:t>
            </w:r>
          </w:p>
        </w:tc>
        <w:tc>
          <w:tcPr>
            <w:tcW w:w="2970" w:type="dxa"/>
            <w:vAlign w:val="center"/>
          </w:tcPr>
          <w:p w14:paraId="71E8996D" w14:textId="77777777" w:rsidR="00890A6D" w:rsidRDefault="00890A6D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90A6D">
              <w:rPr>
                <w:rFonts w:cstheme="minorHAnsi"/>
              </w:rPr>
              <w:t>Trips</w:t>
            </w:r>
          </w:p>
          <w:p w14:paraId="1E48D4C2" w14:textId="77777777" w:rsidR="00890A6D" w:rsidRDefault="00890A6D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  <w:p w14:paraId="630F38E2" w14:textId="149E3483" w:rsidR="0012423F" w:rsidRPr="00814E7F" w:rsidRDefault="00890A6D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890A6D">
              <w:rPr>
                <w:rFonts w:cstheme="minorHAnsi"/>
              </w:rPr>
              <w:t>alling from roof</w:t>
            </w:r>
          </w:p>
        </w:tc>
        <w:tc>
          <w:tcPr>
            <w:tcW w:w="4878" w:type="dxa"/>
          </w:tcPr>
          <w:p w14:paraId="22DA120D" w14:textId="77777777" w:rsidR="0012423F" w:rsidRDefault="00F86EE2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F86EE2">
              <w:rPr>
                <w:rFonts w:cstheme="minorHAnsi"/>
              </w:rPr>
              <w:t>Install fall protection barricades on roof in area of work</w:t>
            </w:r>
          </w:p>
          <w:p w14:paraId="6A6C9994" w14:textId="77777777" w:rsidR="00F86EE2" w:rsidRDefault="00F86EE2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5A0633E8" w14:textId="4D50F206" w:rsidR="00F86EE2" w:rsidRPr="00814E7F" w:rsidRDefault="00F86EE2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Follow </w:t>
            </w:r>
            <w:r w:rsidR="00DD4B4E">
              <w:rPr>
                <w:rFonts w:cstheme="minorHAnsi"/>
              </w:rPr>
              <w:t>fall protection measures as required in the HASP</w:t>
            </w:r>
          </w:p>
        </w:tc>
      </w:tr>
    </w:tbl>
    <w:p w14:paraId="30AC209F" w14:textId="77777777" w:rsidR="00626026" w:rsidRPr="00626026" w:rsidRDefault="00626026" w:rsidP="00626026">
      <w:pPr>
        <w:pStyle w:val="ListParagraph"/>
        <w:spacing w:after="0"/>
        <w:ind w:left="360"/>
        <w:rPr>
          <w:rFonts w:cstheme="minorHAnsi"/>
        </w:rPr>
      </w:pPr>
    </w:p>
    <w:p w14:paraId="5A505DB3" w14:textId="6A770FD5" w:rsidR="00D83ACF" w:rsidRPr="009474F4" w:rsidRDefault="005C7553" w:rsidP="00E00061">
      <w:pPr>
        <w:spacing w:before="33" w:after="0" w:line="240" w:lineRule="auto"/>
        <w:ind w:left="254" w:right="-20"/>
        <w:rPr>
          <w:rFonts w:cstheme="minorHAnsi"/>
          <w:sz w:val="14"/>
          <w:szCs w:val="14"/>
        </w:rPr>
      </w:pPr>
      <w:r w:rsidRPr="009474F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05DD9" wp14:editId="5A505DDA">
                <wp:simplePos x="0" y="0"/>
                <wp:positionH relativeFrom="page">
                  <wp:posOffset>7758430</wp:posOffset>
                </wp:positionH>
                <wp:positionV relativeFrom="page">
                  <wp:posOffset>791210</wp:posOffset>
                </wp:positionV>
                <wp:extent cx="1270" cy="3561715"/>
                <wp:effectExtent l="14605" t="10160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61715"/>
                          <a:chOff x="12218" y="1246"/>
                          <a:chExt cx="2" cy="56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218" y="1246"/>
                            <a:ext cx="2" cy="5609"/>
                          </a:xfrm>
                          <a:custGeom>
                            <a:avLst/>
                            <a:gdLst>
                              <a:gd name="T0" fmla="+- 0 6856 1246"/>
                              <a:gd name="T1" fmla="*/ 6856 h 5609"/>
                              <a:gd name="T2" fmla="+- 0 1246 1246"/>
                              <a:gd name="T3" fmla="*/ 1246 h 56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09">
                                <a:moveTo>
                                  <a:pt x="0" y="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DB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C6315" id="Group 28" o:spid="_x0000_s1026" style="position:absolute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    <v:shape id="Freeform 29" o:spid="_x0000_s1027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    <v:path arrowok="t" o:connecttype="custom" o:connectlocs="0,6856;0,1246" o:connectangles="0,0"/>
                </v:shape>
                <w10:wrap anchorx="page" anchory="page"/>
              </v:group>
            </w:pict>
          </mc:Fallback>
        </mc:AlternateContent>
      </w:r>
    </w:p>
    <w:p w14:paraId="2EE6B563" w14:textId="77777777" w:rsidR="00E00061" w:rsidRDefault="007908A6" w:rsidP="00BF79A4">
      <w:pPr>
        <w:rPr>
          <w:rFonts w:cstheme="minorHAnsi"/>
          <w:sz w:val="20"/>
          <w:szCs w:val="20"/>
        </w:rPr>
      </w:pPr>
      <w:r w:rsidRPr="009474F4">
        <w:rPr>
          <w:rFonts w:cstheme="minorHAnsi"/>
          <w:sz w:val="20"/>
          <w:szCs w:val="20"/>
        </w:rPr>
        <w:br w:type="page"/>
      </w:r>
    </w:p>
    <w:p w14:paraId="3D6D34E3" w14:textId="77777777" w:rsidR="00E00061" w:rsidRDefault="00E00061" w:rsidP="00BF79A4">
      <w:pPr>
        <w:rPr>
          <w:rFonts w:cstheme="minorHAnsi"/>
          <w:sz w:val="20"/>
          <w:szCs w:val="20"/>
        </w:rPr>
      </w:pPr>
    </w:p>
    <w:p w14:paraId="5A505DB6" w14:textId="76D0C948" w:rsidR="0041068D" w:rsidRPr="009474F4" w:rsidRDefault="0041068D" w:rsidP="00BF79A4">
      <w:pPr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>I have attended the safety orientation tool box meeting where we discussed the phases of the job and any potential hazards, housekeeping, and keeping the BNL popul</w:t>
      </w:r>
      <w:r w:rsidR="001044CA">
        <w:rPr>
          <w:rFonts w:eastAsia="Times New Roman" w:cstheme="minorHAnsi"/>
          <w:snapToGrid w:val="0"/>
          <w:sz w:val="24"/>
          <w:szCs w:val="24"/>
        </w:rPr>
        <w:t>ation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out of harm’s way. We also reviewed the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&amp; BNL Work Permit.</w:t>
      </w:r>
    </w:p>
    <w:p w14:paraId="5A505DB7" w14:textId="49B998A3" w:rsidR="0041068D" w:rsidRPr="009474F4" w:rsidRDefault="0041068D" w:rsidP="000B3E2B">
      <w:pPr>
        <w:spacing w:before="60" w:after="6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the aforementioned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recommended job safe procedures and the BNL Work Permit and will follow them throughout this job:</w:t>
      </w:r>
    </w:p>
    <w:p w14:paraId="5A505DBB" w14:textId="77777777" w:rsidR="00445F8E" w:rsidRPr="009474F4" w:rsidRDefault="00445F8E">
      <w:pPr>
        <w:spacing w:after="0"/>
        <w:rPr>
          <w:rFonts w:cstheme="minorHAnsi"/>
        </w:rPr>
        <w:sectPr w:rsidR="00445F8E" w:rsidRPr="009474F4" w:rsidSect="009B4B3B">
          <w:headerReference w:type="default" r:id="rId8"/>
          <w:pgSz w:w="12260" w:h="15920"/>
          <w:pgMar w:top="1530" w:right="860" w:bottom="280" w:left="1500" w:header="720" w:footer="720" w:gutter="0"/>
          <w:cols w:space="720"/>
        </w:sectPr>
      </w:pPr>
    </w:p>
    <w:p w14:paraId="5A505DD4" w14:textId="77777777" w:rsidR="00D83ACF" w:rsidRPr="009474F4" w:rsidRDefault="00D83ACF">
      <w:pPr>
        <w:spacing w:after="0" w:line="200" w:lineRule="exact"/>
        <w:rPr>
          <w:rFonts w:cstheme="minorHAnsi"/>
          <w:sz w:val="20"/>
          <w:szCs w:val="20"/>
        </w:rPr>
      </w:pPr>
    </w:p>
    <w:p w14:paraId="5A505DD5" w14:textId="77777777" w:rsidR="008462D9" w:rsidRPr="009474F4" w:rsidRDefault="008462D9" w:rsidP="008462D9">
      <w:pPr>
        <w:spacing w:after="0" w:line="240" w:lineRule="auto"/>
        <w:rPr>
          <w:rFonts w:cstheme="minorHAnsi"/>
        </w:rPr>
      </w:pPr>
    </w:p>
    <w:p w14:paraId="7219A109" w14:textId="5C43DAAB" w:rsidR="000B3E2B" w:rsidRPr="009474F4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9474F4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9474F4">
      <w:pPr>
        <w:spacing w:after="0" w:line="240" w:lineRule="auto"/>
        <w:rPr>
          <w:rFonts w:eastAsia="Times New Roman" w:cstheme="minorHAnsi"/>
          <w:color w:val="312A2D"/>
          <w:sz w:val="18"/>
          <w:szCs w:val="18"/>
        </w:rPr>
      </w:pPr>
    </w:p>
    <w:p w14:paraId="1F2F16B6" w14:textId="77777777" w:rsidR="009474F4" w:rsidRPr="009474F4" w:rsidRDefault="009474F4" w:rsidP="009474F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on-site and be available to any BNL employee upon request.</w:t>
      </w:r>
    </w:p>
    <w:p w14:paraId="2DDF592C" w14:textId="77777777" w:rsidR="009474F4" w:rsidRPr="009474F4" w:rsidRDefault="009474F4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474F4" w:rsidRPr="009474F4">
      <w:type w:val="continuous"/>
      <w:pgSz w:w="12260" w:h="15920"/>
      <w:pgMar w:top="76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DDD" w14:textId="77777777" w:rsidR="00834BE3" w:rsidRDefault="00834BE3" w:rsidP="00834BE3">
      <w:pPr>
        <w:spacing w:after="0" w:line="240" w:lineRule="auto"/>
      </w:pPr>
      <w:r>
        <w:separator/>
      </w:r>
    </w:p>
  </w:endnote>
  <w:endnote w:type="continuationSeparator" w:id="0">
    <w:p w14:paraId="5A505DDE" w14:textId="77777777" w:rsidR="00834BE3" w:rsidRDefault="00834BE3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5DE2" w14:textId="640C4681" w:rsidR="007908A6" w:rsidRDefault="005D55E6" w:rsidP="00261024">
    <w:pPr>
      <w:pStyle w:val="Footer"/>
      <w:jc w:val="center"/>
    </w:pPr>
    <w:r>
      <w:t>Form BNL SHSD Rev 06 2024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5DDB" w14:textId="77777777" w:rsidR="00834BE3" w:rsidRDefault="00834BE3" w:rsidP="00834BE3">
      <w:pPr>
        <w:spacing w:after="0" w:line="240" w:lineRule="auto"/>
      </w:pPr>
      <w:r>
        <w:separator/>
      </w:r>
    </w:p>
  </w:footnote>
  <w:footnote w:type="continuationSeparator" w:id="0">
    <w:p w14:paraId="5A505DDC" w14:textId="77777777" w:rsidR="00834BE3" w:rsidRDefault="00834BE3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D81DDF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843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74"/>
      <w:gridCol w:w="1776"/>
      <w:gridCol w:w="1596"/>
      <w:gridCol w:w="1686"/>
      <w:gridCol w:w="1686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41440070" w:rsidR="00F50164" w:rsidRPr="0045637E" w:rsidRDefault="00932760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Plumbing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6B4"/>
    <w:multiLevelType w:val="hybridMultilevel"/>
    <w:tmpl w:val="B8A8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C54A1"/>
    <w:multiLevelType w:val="hybridMultilevel"/>
    <w:tmpl w:val="0FDCBED6"/>
    <w:lvl w:ilvl="0" w:tplc="87403BF4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B03BD0"/>
    <w:multiLevelType w:val="hybridMultilevel"/>
    <w:tmpl w:val="6798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61195"/>
    <w:multiLevelType w:val="hybridMultilevel"/>
    <w:tmpl w:val="F62691CE"/>
    <w:lvl w:ilvl="0" w:tplc="B636E876">
      <w:start w:val="1"/>
      <w:numFmt w:val="bullet"/>
      <w:pStyle w:val="Bulleted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6" w15:restartNumberingAfterBreak="0">
    <w:nsid w:val="6430645E"/>
    <w:multiLevelType w:val="hybridMultilevel"/>
    <w:tmpl w:val="EB4697F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90B52"/>
    <w:multiLevelType w:val="hybridMultilevel"/>
    <w:tmpl w:val="D58AA46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7A5B39E0"/>
    <w:multiLevelType w:val="hybridMultilevel"/>
    <w:tmpl w:val="04E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56861">
    <w:abstractNumId w:val="9"/>
  </w:num>
  <w:num w:numId="2" w16cid:durableId="706489141">
    <w:abstractNumId w:val="17"/>
  </w:num>
  <w:num w:numId="3" w16cid:durableId="407044880">
    <w:abstractNumId w:val="7"/>
  </w:num>
  <w:num w:numId="4" w16cid:durableId="2128163297">
    <w:abstractNumId w:val="3"/>
  </w:num>
  <w:num w:numId="5" w16cid:durableId="753866818">
    <w:abstractNumId w:val="6"/>
  </w:num>
  <w:num w:numId="6" w16cid:durableId="1740784947">
    <w:abstractNumId w:val="5"/>
  </w:num>
  <w:num w:numId="7" w16cid:durableId="1266689308">
    <w:abstractNumId w:val="13"/>
  </w:num>
  <w:num w:numId="8" w16cid:durableId="546189645">
    <w:abstractNumId w:val="0"/>
  </w:num>
  <w:num w:numId="9" w16cid:durableId="1678078634">
    <w:abstractNumId w:val="15"/>
  </w:num>
  <w:num w:numId="10" w16cid:durableId="1792824208">
    <w:abstractNumId w:val="2"/>
  </w:num>
  <w:num w:numId="11" w16cid:durableId="985281305">
    <w:abstractNumId w:val="1"/>
  </w:num>
  <w:num w:numId="12" w16cid:durableId="1060981966">
    <w:abstractNumId w:val="14"/>
  </w:num>
  <w:num w:numId="13" w16cid:durableId="1334450013">
    <w:abstractNumId w:val="8"/>
  </w:num>
  <w:num w:numId="14" w16cid:durableId="370500999">
    <w:abstractNumId w:val="12"/>
  </w:num>
  <w:num w:numId="15" w16cid:durableId="689378173">
    <w:abstractNumId w:val="10"/>
  </w:num>
  <w:num w:numId="16" w16cid:durableId="1158379213">
    <w:abstractNumId w:val="16"/>
  </w:num>
  <w:num w:numId="17" w16cid:durableId="1537620788">
    <w:abstractNumId w:val="18"/>
  </w:num>
  <w:num w:numId="18" w16cid:durableId="1695493146">
    <w:abstractNumId w:val="19"/>
  </w:num>
  <w:num w:numId="19" w16cid:durableId="518198816">
    <w:abstractNumId w:val="4"/>
  </w:num>
  <w:num w:numId="20" w16cid:durableId="566039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CF"/>
    <w:rsid w:val="000131F2"/>
    <w:rsid w:val="00016153"/>
    <w:rsid w:val="00021FBC"/>
    <w:rsid w:val="000334C1"/>
    <w:rsid w:val="00034A26"/>
    <w:rsid w:val="00037AB4"/>
    <w:rsid w:val="00047CB7"/>
    <w:rsid w:val="000505CF"/>
    <w:rsid w:val="000510E7"/>
    <w:rsid w:val="00061B08"/>
    <w:rsid w:val="000878E6"/>
    <w:rsid w:val="00097D84"/>
    <w:rsid w:val="000A5BBA"/>
    <w:rsid w:val="000A7882"/>
    <w:rsid w:val="000B2D70"/>
    <w:rsid w:val="000B3E2B"/>
    <w:rsid w:val="000C5759"/>
    <w:rsid w:val="000C5B25"/>
    <w:rsid w:val="000F3B44"/>
    <w:rsid w:val="001044CA"/>
    <w:rsid w:val="00114CAB"/>
    <w:rsid w:val="00117C69"/>
    <w:rsid w:val="0012423F"/>
    <w:rsid w:val="0012439B"/>
    <w:rsid w:val="0012445E"/>
    <w:rsid w:val="001269FC"/>
    <w:rsid w:val="00126CE1"/>
    <w:rsid w:val="00126DE1"/>
    <w:rsid w:val="001448CB"/>
    <w:rsid w:val="00146696"/>
    <w:rsid w:val="00152565"/>
    <w:rsid w:val="00160ECC"/>
    <w:rsid w:val="00167B23"/>
    <w:rsid w:val="00170F95"/>
    <w:rsid w:val="001A0FE1"/>
    <w:rsid w:val="001B30F1"/>
    <w:rsid w:val="001B7938"/>
    <w:rsid w:val="001C52BE"/>
    <w:rsid w:val="001D0EEA"/>
    <w:rsid w:val="001D11FD"/>
    <w:rsid w:val="001D12C2"/>
    <w:rsid w:val="001D79D7"/>
    <w:rsid w:val="0021036F"/>
    <w:rsid w:val="002215B0"/>
    <w:rsid w:val="00221D32"/>
    <w:rsid w:val="0022660F"/>
    <w:rsid w:val="00243B97"/>
    <w:rsid w:val="002556B9"/>
    <w:rsid w:val="00261024"/>
    <w:rsid w:val="0026759B"/>
    <w:rsid w:val="00267F43"/>
    <w:rsid w:val="002816F0"/>
    <w:rsid w:val="00282864"/>
    <w:rsid w:val="0029214D"/>
    <w:rsid w:val="00295212"/>
    <w:rsid w:val="00295750"/>
    <w:rsid w:val="002B1F5C"/>
    <w:rsid w:val="002B6C3A"/>
    <w:rsid w:val="002F14B9"/>
    <w:rsid w:val="002F61BC"/>
    <w:rsid w:val="002F61E7"/>
    <w:rsid w:val="003051E4"/>
    <w:rsid w:val="00310F1A"/>
    <w:rsid w:val="00316A39"/>
    <w:rsid w:val="00317AED"/>
    <w:rsid w:val="003443BC"/>
    <w:rsid w:val="00351C9D"/>
    <w:rsid w:val="00354B61"/>
    <w:rsid w:val="0037195F"/>
    <w:rsid w:val="00376621"/>
    <w:rsid w:val="003969DE"/>
    <w:rsid w:val="003A2230"/>
    <w:rsid w:val="003B08D9"/>
    <w:rsid w:val="003B18D7"/>
    <w:rsid w:val="003B64B5"/>
    <w:rsid w:val="003E1909"/>
    <w:rsid w:val="00406116"/>
    <w:rsid w:val="0041068D"/>
    <w:rsid w:val="00410E06"/>
    <w:rsid w:val="00411E7E"/>
    <w:rsid w:val="0043314C"/>
    <w:rsid w:val="00445F8E"/>
    <w:rsid w:val="00453B83"/>
    <w:rsid w:val="0045637E"/>
    <w:rsid w:val="00456693"/>
    <w:rsid w:val="0046081C"/>
    <w:rsid w:val="00465126"/>
    <w:rsid w:val="00465B1C"/>
    <w:rsid w:val="004753E4"/>
    <w:rsid w:val="004834F7"/>
    <w:rsid w:val="00490DA9"/>
    <w:rsid w:val="004923AE"/>
    <w:rsid w:val="004924D9"/>
    <w:rsid w:val="004A1A93"/>
    <w:rsid w:val="004B573D"/>
    <w:rsid w:val="004C03B3"/>
    <w:rsid w:val="004D1C75"/>
    <w:rsid w:val="004E4C74"/>
    <w:rsid w:val="004F34C5"/>
    <w:rsid w:val="004F406C"/>
    <w:rsid w:val="005006BC"/>
    <w:rsid w:val="00504D5C"/>
    <w:rsid w:val="00505897"/>
    <w:rsid w:val="00515233"/>
    <w:rsid w:val="005179FD"/>
    <w:rsid w:val="005361B8"/>
    <w:rsid w:val="0054348F"/>
    <w:rsid w:val="005571D8"/>
    <w:rsid w:val="00574858"/>
    <w:rsid w:val="0058242C"/>
    <w:rsid w:val="00586637"/>
    <w:rsid w:val="00591DBD"/>
    <w:rsid w:val="005A1092"/>
    <w:rsid w:val="005C7553"/>
    <w:rsid w:val="005D155C"/>
    <w:rsid w:val="005D384B"/>
    <w:rsid w:val="005D55E6"/>
    <w:rsid w:val="005D7998"/>
    <w:rsid w:val="005E3D5D"/>
    <w:rsid w:val="00607F73"/>
    <w:rsid w:val="00620CDD"/>
    <w:rsid w:val="00626026"/>
    <w:rsid w:val="006262E7"/>
    <w:rsid w:val="006275D1"/>
    <w:rsid w:val="006311AC"/>
    <w:rsid w:val="00631D39"/>
    <w:rsid w:val="0063265B"/>
    <w:rsid w:val="00641ED8"/>
    <w:rsid w:val="00644C83"/>
    <w:rsid w:val="00646511"/>
    <w:rsid w:val="00670AD8"/>
    <w:rsid w:val="006E0676"/>
    <w:rsid w:val="006E3A7A"/>
    <w:rsid w:val="006F1EB0"/>
    <w:rsid w:val="006F2042"/>
    <w:rsid w:val="00711EC8"/>
    <w:rsid w:val="00723232"/>
    <w:rsid w:val="0072628C"/>
    <w:rsid w:val="007420C5"/>
    <w:rsid w:val="007438E6"/>
    <w:rsid w:val="007503B1"/>
    <w:rsid w:val="00762A2C"/>
    <w:rsid w:val="00775FE3"/>
    <w:rsid w:val="00785474"/>
    <w:rsid w:val="007908A6"/>
    <w:rsid w:val="00795AAB"/>
    <w:rsid w:val="007B1E26"/>
    <w:rsid w:val="007B298E"/>
    <w:rsid w:val="007B6E09"/>
    <w:rsid w:val="007D17A2"/>
    <w:rsid w:val="007D3BE5"/>
    <w:rsid w:val="007E0672"/>
    <w:rsid w:val="007E3668"/>
    <w:rsid w:val="007E5241"/>
    <w:rsid w:val="007E7A3A"/>
    <w:rsid w:val="007E7D3F"/>
    <w:rsid w:val="007E7E09"/>
    <w:rsid w:val="007F6699"/>
    <w:rsid w:val="008109B9"/>
    <w:rsid w:val="00811DF9"/>
    <w:rsid w:val="00814E7F"/>
    <w:rsid w:val="00816476"/>
    <w:rsid w:val="0082133C"/>
    <w:rsid w:val="008245D4"/>
    <w:rsid w:val="00826661"/>
    <w:rsid w:val="00826E49"/>
    <w:rsid w:val="00834BE3"/>
    <w:rsid w:val="00842C38"/>
    <w:rsid w:val="0084416B"/>
    <w:rsid w:val="008462D9"/>
    <w:rsid w:val="008550A0"/>
    <w:rsid w:val="00855515"/>
    <w:rsid w:val="0086143D"/>
    <w:rsid w:val="00881744"/>
    <w:rsid w:val="00886EB4"/>
    <w:rsid w:val="00890A6D"/>
    <w:rsid w:val="00891461"/>
    <w:rsid w:val="00897AD8"/>
    <w:rsid w:val="008C0B41"/>
    <w:rsid w:val="008C3849"/>
    <w:rsid w:val="008C7AFB"/>
    <w:rsid w:val="008D37BD"/>
    <w:rsid w:val="008E50A9"/>
    <w:rsid w:val="008F76A4"/>
    <w:rsid w:val="0090116F"/>
    <w:rsid w:val="00901DFB"/>
    <w:rsid w:val="00921A20"/>
    <w:rsid w:val="00932760"/>
    <w:rsid w:val="009474F4"/>
    <w:rsid w:val="0095010C"/>
    <w:rsid w:val="0096214B"/>
    <w:rsid w:val="00974A97"/>
    <w:rsid w:val="009875E3"/>
    <w:rsid w:val="00997C58"/>
    <w:rsid w:val="009A5B25"/>
    <w:rsid w:val="009B4B3B"/>
    <w:rsid w:val="009B5848"/>
    <w:rsid w:val="009B6769"/>
    <w:rsid w:val="009C74ED"/>
    <w:rsid w:val="009E72D1"/>
    <w:rsid w:val="009E76EE"/>
    <w:rsid w:val="00A02728"/>
    <w:rsid w:val="00A107FD"/>
    <w:rsid w:val="00A121D3"/>
    <w:rsid w:val="00A24DC7"/>
    <w:rsid w:val="00A33C20"/>
    <w:rsid w:val="00A50FF2"/>
    <w:rsid w:val="00A52580"/>
    <w:rsid w:val="00A67709"/>
    <w:rsid w:val="00AA6028"/>
    <w:rsid w:val="00AC1E88"/>
    <w:rsid w:val="00AD6BF3"/>
    <w:rsid w:val="00B030AA"/>
    <w:rsid w:val="00B07C94"/>
    <w:rsid w:val="00B11924"/>
    <w:rsid w:val="00B14F32"/>
    <w:rsid w:val="00B35061"/>
    <w:rsid w:val="00B41842"/>
    <w:rsid w:val="00B72D98"/>
    <w:rsid w:val="00B96477"/>
    <w:rsid w:val="00BA28FB"/>
    <w:rsid w:val="00BA711E"/>
    <w:rsid w:val="00BB222F"/>
    <w:rsid w:val="00BB6B5C"/>
    <w:rsid w:val="00BB7B94"/>
    <w:rsid w:val="00BC5A32"/>
    <w:rsid w:val="00BC678D"/>
    <w:rsid w:val="00BD3254"/>
    <w:rsid w:val="00BE64EB"/>
    <w:rsid w:val="00BF70D3"/>
    <w:rsid w:val="00BF79A4"/>
    <w:rsid w:val="00BF7A68"/>
    <w:rsid w:val="00C15DFF"/>
    <w:rsid w:val="00C26B88"/>
    <w:rsid w:val="00C30637"/>
    <w:rsid w:val="00C631B5"/>
    <w:rsid w:val="00C8311D"/>
    <w:rsid w:val="00C955D4"/>
    <w:rsid w:val="00CA42C1"/>
    <w:rsid w:val="00CA66A1"/>
    <w:rsid w:val="00CB0C1B"/>
    <w:rsid w:val="00CF33D9"/>
    <w:rsid w:val="00CF59CF"/>
    <w:rsid w:val="00D00D8E"/>
    <w:rsid w:val="00D033F0"/>
    <w:rsid w:val="00D163AE"/>
    <w:rsid w:val="00D81DDF"/>
    <w:rsid w:val="00D83ACF"/>
    <w:rsid w:val="00D8668D"/>
    <w:rsid w:val="00D95F35"/>
    <w:rsid w:val="00D97012"/>
    <w:rsid w:val="00DA0483"/>
    <w:rsid w:val="00DB3C45"/>
    <w:rsid w:val="00DC0AAA"/>
    <w:rsid w:val="00DC4D94"/>
    <w:rsid w:val="00DD37D1"/>
    <w:rsid w:val="00DD4B4E"/>
    <w:rsid w:val="00DF79E0"/>
    <w:rsid w:val="00E00061"/>
    <w:rsid w:val="00E303DF"/>
    <w:rsid w:val="00E345D6"/>
    <w:rsid w:val="00E409C2"/>
    <w:rsid w:val="00E516FA"/>
    <w:rsid w:val="00E9494D"/>
    <w:rsid w:val="00EC0486"/>
    <w:rsid w:val="00EE0C88"/>
    <w:rsid w:val="00EE2A58"/>
    <w:rsid w:val="00F01ABB"/>
    <w:rsid w:val="00F0440A"/>
    <w:rsid w:val="00F11FF2"/>
    <w:rsid w:val="00F46E93"/>
    <w:rsid w:val="00F50164"/>
    <w:rsid w:val="00F543DA"/>
    <w:rsid w:val="00F5777D"/>
    <w:rsid w:val="00F829F3"/>
    <w:rsid w:val="00F8509C"/>
    <w:rsid w:val="00F86EE2"/>
    <w:rsid w:val="00F934AC"/>
    <w:rsid w:val="00FB38AA"/>
    <w:rsid w:val="00FB514C"/>
    <w:rsid w:val="00FB51F8"/>
    <w:rsid w:val="00FC1AC8"/>
    <w:rsid w:val="00FD1667"/>
    <w:rsid w:val="00FD71B5"/>
    <w:rsid w:val="00FE0C87"/>
    <w:rsid w:val="00FE1BD4"/>
    <w:rsid w:val="00FE5EC2"/>
    <w:rsid w:val="00FE74AA"/>
    <w:rsid w:val="00FF0CA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5A505CDA"/>
  <w15:docId w15:val="{1BF2159D-7C88-4C11-9B23-5633B35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paragraph" w:styleId="Heading3">
    <w:name w:val="heading 3"/>
    <w:basedOn w:val="Normal"/>
    <w:next w:val="Normal"/>
    <w:link w:val="Heading3Char"/>
    <w:qFormat/>
    <w:rsid w:val="008D37BD"/>
    <w:pPr>
      <w:keepNext/>
      <w:keepLines/>
      <w:numPr>
        <w:numId w:val="15"/>
      </w:numPr>
      <w:tabs>
        <w:tab w:val="clear" w:pos="1080"/>
        <w:tab w:val="left" w:pos="360"/>
      </w:tabs>
      <w:suppressAutoHyphens/>
      <w:spacing w:before="240" w:after="60" w:line="240" w:lineRule="auto"/>
      <w:ind w:left="360"/>
      <w:outlineLvl w:val="2"/>
    </w:pPr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uiPriority w:val="99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8D37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8D37BD"/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paragraph" w:customStyle="1" w:styleId="Bulleted">
    <w:name w:val="Bulleted"/>
    <w:basedOn w:val="Normal"/>
    <w:rsid w:val="008D37BD"/>
    <w:pPr>
      <w:widowControl/>
      <w:numPr>
        <w:numId w:val="14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5D55E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Peters, John</dc:creator>
  <cp:lastModifiedBy>Cubillo, Mario</cp:lastModifiedBy>
  <cp:revision>3</cp:revision>
  <cp:lastPrinted>2013-04-04T21:19:00Z</cp:lastPrinted>
  <dcterms:created xsi:type="dcterms:W3CDTF">2024-06-04T13:53:00Z</dcterms:created>
  <dcterms:modified xsi:type="dcterms:W3CDTF">2024-06-04T13:54:00Z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