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5CE2" w14:textId="77777777" w:rsidR="00B41842" w:rsidRPr="009474F4" w:rsidRDefault="00B41842" w:rsidP="00B41842">
      <w:pPr>
        <w:pStyle w:val="Title"/>
        <w:spacing w:line="360" w:lineRule="auto"/>
        <w:outlineLvl w:val="0"/>
        <w:rPr>
          <w:rFonts w:asciiTheme="minorHAnsi" w:hAnsiTheme="minorHAnsi" w:cstheme="minorHAnsi"/>
          <w:b/>
          <w:sz w:val="36"/>
        </w:rPr>
      </w:pPr>
      <w:r w:rsidRPr="009474F4">
        <w:rPr>
          <w:rFonts w:asciiTheme="minorHAnsi" w:hAnsiTheme="minorHAnsi" w:cstheme="minorHAnsi"/>
          <w:b/>
          <w:sz w:val="36"/>
        </w:rPr>
        <w:t>{Company Name}</w:t>
      </w:r>
    </w:p>
    <w:p w14:paraId="3A77C633" w14:textId="6D5FD233" w:rsidR="007B298E" w:rsidRPr="009474F4" w:rsidRDefault="004923AE" w:rsidP="00B41842">
      <w:pPr>
        <w:pStyle w:val="Title"/>
        <w:spacing w:line="360" w:lineRule="auto"/>
        <w:outlineLvl w:val="0"/>
        <w:rPr>
          <w:rFonts w:asciiTheme="minorHAnsi" w:hAnsiTheme="minorHAnsi" w:cstheme="minorHAnsi"/>
          <w:b/>
          <w:sz w:val="36"/>
        </w:rPr>
      </w:pPr>
      <w:r w:rsidRPr="009474F4">
        <w:rPr>
          <w:rFonts w:asciiTheme="minorHAnsi" w:hAnsiTheme="minorHAnsi" w:cstheme="minorHAnsi"/>
          <w:b/>
          <w:sz w:val="36"/>
        </w:rPr>
        <w:t>JOB</w:t>
      </w:r>
      <w:r w:rsidR="00B41842" w:rsidRPr="009474F4">
        <w:rPr>
          <w:rFonts w:asciiTheme="minorHAnsi" w:hAnsiTheme="minorHAnsi" w:cstheme="minorHAnsi"/>
          <w:b/>
          <w:sz w:val="36"/>
        </w:rPr>
        <w:t xml:space="preserve"> HAZARD ANALYSIS</w:t>
      </w:r>
      <w:r w:rsidR="007B298E">
        <w:rPr>
          <w:rFonts w:asciiTheme="minorHAnsi" w:hAnsiTheme="minorHAnsi" w:cstheme="minorHAnsi"/>
          <w:b/>
          <w:sz w:val="36"/>
        </w:rPr>
        <w:t xml:space="preserve"> – ROOFING ACTIVITIES</w:t>
      </w:r>
    </w:p>
    <w:p w14:paraId="5A505CE4" w14:textId="77777777" w:rsidR="00B41842" w:rsidRPr="009474F4" w:rsidRDefault="00B41842" w:rsidP="00B41842">
      <w:pPr>
        <w:pStyle w:val="Title"/>
        <w:spacing w:line="360" w:lineRule="auto"/>
        <w:jc w:val="left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B41842" w:rsidRPr="009474F4" w14:paraId="5A505CE8" w14:textId="77777777" w:rsidTr="006F2042">
        <w:trPr>
          <w:trHeight w:val="720"/>
        </w:trPr>
        <w:tc>
          <w:tcPr>
            <w:tcW w:w="10156" w:type="dxa"/>
          </w:tcPr>
          <w:p w14:paraId="5A505CE5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A505CE6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Title of Job/Operation: </w:t>
            </w:r>
          </w:p>
          <w:p w14:paraId="5A505CE7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EC" w14:textId="77777777" w:rsidTr="006F2042">
        <w:trPr>
          <w:trHeight w:val="720"/>
        </w:trPr>
        <w:tc>
          <w:tcPr>
            <w:tcW w:w="10156" w:type="dxa"/>
          </w:tcPr>
          <w:p w14:paraId="5A505CE9" w14:textId="77777777" w:rsidR="00B41842" w:rsidRPr="009474F4" w:rsidRDefault="00B41842" w:rsidP="00B41842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  <w:p w14:paraId="5A505CEA" w14:textId="77777777" w:rsidR="00B41842" w:rsidRPr="009474F4" w:rsidRDefault="00B41842" w:rsidP="00B41842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 w:rsidRPr="009474F4">
              <w:rPr>
                <w:rFonts w:cstheme="minorHAnsi"/>
                <w:b/>
                <w:sz w:val="28"/>
                <w:szCs w:val="28"/>
              </w:rPr>
              <w:t>Subcontractor:</w:t>
            </w:r>
          </w:p>
          <w:p w14:paraId="5A505CEB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0" w14:textId="77777777" w:rsidTr="006F2042">
        <w:trPr>
          <w:trHeight w:val="720"/>
        </w:trPr>
        <w:tc>
          <w:tcPr>
            <w:tcW w:w="10156" w:type="dxa"/>
          </w:tcPr>
          <w:p w14:paraId="5A505CED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EE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Job Number: </w:t>
            </w:r>
          </w:p>
          <w:p w14:paraId="5A505CEF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4" w14:textId="77777777" w:rsidTr="006F2042">
        <w:trPr>
          <w:trHeight w:val="720"/>
        </w:trPr>
        <w:tc>
          <w:tcPr>
            <w:tcW w:w="10156" w:type="dxa"/>
          </w:tcPr>
          <w:p w14:paraId="5A505CF1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2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>Date:</w:t>
            </w:r>
          </w:p>
          <w:p w14:paraId="5A505CF3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8" w14:textId="77777777" w:rsidTr="006F2042">
        <w:trPr>
          <w:trHeight w:val="720"/>
        </w:trPr>
        <w:tc>
          <w:tcPr>
            <w:tcW w:w="10156" w:type="dxa"/>
          </w:tcPr>
          <w:p w14:paraId="5A505CF5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6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Author: </w:t>
            </w:r>
          </w:p>
          <w:p w14:paraId="5A505CF7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D02" w14:textId="77777777" w:rsidTr="006F2042">
        <w:trPr>
          <w:trHeight w:val="720"/>
        </w:trPr>
        <w:tc>
          <w:tcPr>
            <w:tcW w:w="10156" w:type="dxa"/>
          </w:tcPr>
          <w:p w14:paraId="5A505CF9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A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>Project Description:</w:t>
            </w:r>
          </w:p>
          <w:p w14:paraId="5A505CFB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C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D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E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F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D00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D01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</w:tbl>
    <w:p w14:paraId="447A6474" w14:textId="77777777" w:rsidR="009B4B3B" w:rsidRDefault="009B4B3B" w:rsidP="00B41842">
      <w:pPr>
        <w:pStyle w:val="Title"/>
        <w:spacing w:line="360" w:lineRule="auto"/>
        <w:jc w:val="left"/>
        <w:outlineLvl w:val="0"/>
        <w:rPr>
          <w:rFonts w:asciiTheme="minorHAnsi" w:eastAsiaTheme="minorHAnsi" w:hAnsiTheme="minorHAnsi" w:cstheme="minorHAnsi"/>
          <w:sz w:val="22"/>
          <w:szCs w:val="22"/>
        </w:rPr>
      </w:pPr>
    </w:p>
    <w:p w14:paraId="5EEA6917" w14:textId="77777777" w:rsidR="005517EA" w:rsidRPr="005517EA" w:rsidRDefault="005517EA" w:rsidP="00215E8D"/>
    <w:p w14:paraId="4AA7FC81" w14:textId="77777777" w:rsidR="005517EA" w:rsidRPr="005517EA" w:rsidRDefault="005517EA" w:rsidP="00215E8D"/>
    <w:p w14:paraId="6460D444" w14:textId="77777777" w:rsidR="005517EA" w:rsidRPr="005517EA" w:rsidRDefault="005517EA" w:rsidP="00215E8D"/>
    <w:p w14:paraId="5A74CEE7" w14:textId="7D1CC348" w:rsidR="005517EA" w:rsidRDefault="005517EA" w:rsidP="00215E8D">
      <w:pPr>
        <w:tabs>
          <w:tab w:val="left" w:pos="4270"/>
        </w:tabs>
        <w:rPr>
          <w:rFonts w:cstheme="minorHAnsi"/>
        </w:rPr>
      </w:pPr>
      <w:r>
        <w:rPr>
          <w:rFonts w:cstheme="minorHAnsi"/>
        </w:rPr>
        <w:tab/>
      </w:r>
    </w:p>
    <w:p w14:paraId="37E33E41" w14:textId="0DF80189" w:rsidR="00681288" w:rsidRPr="0072726C" w:rsidRDefault="00681288" w:rsidP="00215E8D">
      <w:pPr>
        <w:tabs>
          <w:tab w:val="left" w:pos="4270"/>
        </w:tabs>
        <w:rPr>
          <w:rFonts w:cstheme="minorHAnsi"/>
          <w:b/>
          <w:bCs/>
          <w:sz w:val="24"/>
          <w:szCs w:val="24"/>
        </w:rPr>
      </w:pPr>
      <w:r w:rsidRPr="0072726C">
        <w:rPr>
          <w:rFonts w:cstheme="minorHAnsi"/>
          <w:b/>
          <w:bCs/>
          <w:sz w:val="24"/>
          <w:szCs w:val="24"/>
        </w:rPr>
        <w:lastRenderedPageBreak/>
        <w:t xml:space="preserve">General Requirements for the use of a Job Hazard Analysis (JHA): </w:t>
      </w:r>
    </w:p>
    <w:p w14:paraId="0E1EFEE2" w14:textId="77777777" w:rsidR="00286CAD" w:rsidRPr="001A706B" w:rsidRDefault="00286CAD" w:rsidP="00286CAD">
      <w:pPr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 xml:space="preserve">Prior to starting any job, a toolbox meeting will be held to discuss the work phases and review the entire job. </w:t>
      </w:r>
      <w:r>
        <w:rPr>
          <w:rFonts w:cstheme="minorHAnsi"/>
          <w:sz w:val="24"/>
          <w:szCs w:val="24"/>
        </w:rPr>
        <w:t>It will</w:t>
      </w:r>
      <w:r w:rsidRPr="001A706B">
        <w:rPr>
          <w:rFonts w:cstheme="minorHAnsi"/>
          <w:sz w:val="24"/>
          <w:szCs w:val="24"/>
        </w:rPr>
        <w:t xml:space="preserve"> include </w:t>
      </w:r>
      <w:r>
        <w:rPr>
          <w:rFonts w:cstheme="minorHAnsi"/>
          <w:sz w:val="24"/>
          <w:szCs w:val="24"/>
        </w:rPr>
        <w:t xml:space="preserve">the identification of </w:t>
      </w:r>
      <w:r w:rsidRPr="001A706B">
        <w:rPr>
          <w:rFonts w:cstheme="minorHAnsi"/>
          <w:sz w:val="24"/>
          <w:szCs w:val="24"/>
        </w:rPr>
        <w:t xml:space="preserve">any hazards and discussing the safest way to complete the job. </w:t>
      </w:r>
      <w:r w:rsidRPr="00295421">
        <w:rPr>
          <w:rFonts w:cstheme="minorHAnsi"/>
          <w:sz w:val="24"/>
          <w:szCs w:val="24"/>
        </w:rPr>
        <w:t xml:space="preserve">All personnel involved in this work </w:t>
      </w:r>
      <w:r>
        <w:rPr>
          <w:rFonts w:cstheme="minorHAnsi"/>
          <w:sz w:val="24"/>
          <w:szCs w:val="24"/>
        </w:rPr>
        <w:t>shall be familiar with this JHA and are</w:t>
      </w:r>
      <w:r w:rsidRPr="00295421">
        <w:rPr>
          <w:rFonts w:cstheme="minorHAnsi"/>
          <w:sz w:val="24"/>
          <w:szCs w:val="24"/>
        </w:rPr>
        <w:t xml:space="preserve"> required to acknowledge</w:t>
      </w:r>
      <w:r>
        <w:rPr>
          <w:rFonts w:cstheme="minorHAnsi"/>
          <w:sz w:val="24"/>
          <w:szCs w:val="24"/>
        </w:rPr>
        <w:t xml:space="preserve"> and sign</w:t>
      </w:r>
      <w:r w:rsidRPr="00295421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document.</w:t>
      </w:r>
    </w:p>
    <w:p w14:paraId="5624D1E2" w14:textId="77777777" w:rsidR="00286CAD" w:rsidRPr="001A706B" w:rsidRDefault="00286CAD" w:rsidP="00286CAD">
      <w:pPr>
        <w:spacing w:after="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employees shall be aware of B</w:t>
      </w:r>
      <w:r>
        <w:rPr>
          <w:rFonts w:cstheme="minorHAnsi"/>
          <w:sz w:val="24"/>
          <w:szCs w:val="24"/>
        </w:rPr>
        <w:t xml:space="preserve">NL safety </w:t>
      </w:r>
      <w:r w:rsidRPr="001A706B">
        <w:rPr>
          <w:rFonts w:cstheme="minorHAnsi"/>
          <w:sz w:val="24"/>
          <w:szCs w:val="24"/>
        </w:rPr>
        <w:t>rules</w:t>
      </w:r>
      <w:r>
        <w:rPr>
          <w:rFonts w:cstheme="minorHAnsi"/>
          <w:sz w:val="24"/>
          <w:szCs w:val="24"/>
        </w:rPr>
        <w:t xml:space="preserve"> as documented in this JHA and the applicable Health and Safety Plan (</w:t>
      </w:r>
      <w:r w:rsidRPr="001A706B">
        <w:rPr>
          <w:rFonts w:cstheme="minorHAnsi"/>
          <w:sz w:val="24"/>
          <w:szCs w:val="24"/>
        </w:rPr>
        <w:t>HASP</w:t>
      </w:r>
      <w:r>
        <w:rPr>
          <w:rFonts w:cstheme="minorHAnsi"/>
          <w:sz w:val="24"/>
          <w:szCs w:val="24"/>
        </w:rPr>
        <w:t>), which</w:t>
      </w:r>
      <w:r w:rsidRPr="001A706B">
        <w:rPr>
          <w:rFonts w:cstheme="minorHAnsi"/>
          <w:sz w:val="24"/>
          <w:szCs w:val="24"/>
        </w:rPr>
        <w:t xml:space="preserve"> must be available onsite.</w:t>
      </w:r>
      <w:r>
        <w:rPr>
          <w:rFonts w:cstheme="minorHAnsi"/>
          <w:sz w:val="24"/>
          <w:szCs w:val="24"/>
        </w:rPr>
        <w:t xml:space="preserve"> A brief summary follows:</w:t>
      </w:r>
    </w:p>
    <w:p w14:paraId="5D94A444" w14:textId="77777777" w:rsidR="00286CAD" w:rsidRPr="001A706B" w:rsidRDefault="00286CAD" w:rsidP="00286CAD">
      <w:pPr>
        <w:spacing w:after="0"/>
        <w:rPr>
          <w:rFonts w:cstheme="minorHAnsi"/>
          <w:sz w:val="24"/>
          <w:szCs w:val="24"/>
        </w:rPr>
      </w:pPr>
    </w:p>
    <w:p w14:paraId="2A6EA463" w14:textId="77777777" w:rsidR="00286CAD" w:rsidRDefault="00286CAD" w:rsidP="00286CAD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Effective safety supervision shall be present on the project whenever work is to be performed.</w:t>
      </w:r>
    </w:p>
    <w:p w14:paraId="71A54214" w14:textId="77777777" w:rsidR="00286CAD" w:rsidRPr="00931890" w:rsidRDefault="00286CAD" w:rsidP="00286CA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employees shall be effectively trained for the tasks which they are required to perform.</w:t>
      </w:r>
    </w:p>
    <w:p w14:paraId="6BE4EA7B" w14:textId="77777777" w:rsidR="00286CAD" w:rsidRDefault="00286CAD" w:rsidP="00286CA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PPE</w:t>
      </w:r>
      <w:r>
        <w:rPr>
          <w:rFonts w:cstheme="minorHAnsi"/>
          <w:sz w:val="24"/>
          <w:szCs w:val="24"/>
        </w:rPr>
        <w:t xml:space="preserve"> (Personal Protective Equipment)</w:t>
      </w:r>
      <w:r w:rsidRPr="001A706B">
        <w:rPr>
          <w:rFonts w:cstheme="minorHAnsi"/>
          <w:sz w:val="24"/>
          <w:szCs w:val="24"/>
        </w:rPr>
        <w:t xml:space="preserve"> shall </w:t>
      </w:r>
      <w:r>
        <w:rPr>
          <w:rFonts w:cstheme="minorHAnsi"/>
          <w:sz w:val="24"/>
          <w:szCs w:val="24"/>
        </w:rPr>
        <w:t xml:space="preserve">comply and </w:t>
      </w:r>
      <w:r w:rsidRPr="001A706B">
        <w:rPr>
          <w:rFonts w:cstheme="minorHAnsi"/>
          <w:sz w:val="24"/>
          <w:szCs w:val="24"/>
        </w:rPr>
        <w:t xml:space="preserve">be used </w:t>
      </w:r>
      <w:r>
        <w:rPr>
          <w:rFonts w:cstheme="minorHAnsi"/>
          <w:sz w:val="24"/>
          <w:szCs w:val="24"/>
        </w:rPr>
        <w:t xml:space="preserve">per </w:t>
      </w:r>
      <w:r w:rsidRPr="001A706B">
        <w:rPr>
          <w:rFonts w:cstheme="minorHAnsi"/>
          <w:sz w:val="24"/>
          <w:szCs w:val="24"/>
        </w:rPr>
        <w:t>applicable ANSI standards.</w:t>
      </w:r>
      <w:r>
        <w:rPr>
          <w:rFonts w:cstheme="minorHAnsi"/>
          <w:sz w:val="24"/>
          <w:szCs w:val="24"/>
        </w:rPr>
        <w:t xml:space="preserve"> </w:t>
      </w:r>
      <w:r w:rsidRPr="001A706B">
        <w:rPr>
          <w:rFonts w:cstheme="minorHAnsi"/>
          <w:sz w:val="24"/>
          <w:szCs w:val="24"/>
        </w:rPr>
        <w:t>All workers must wear high visibility clothing, safety shoes</w:t>
      </w:r>
      <w:r>
        <w:rPr>
          <w:rFonts w:cstheme="minorHAnsi"/>
          <w:sz w:val="24"/>
          <w:szCs w:val="24"/>
        </w:rPr>
        <w:t>,</w:t>
      </w:r>
      <w:r w:rsidRPr="001A706B">
        <w:rPr>
          <w:rFonts w:cstheme="minorHAnsi"/>
          <w:sz w:val="24"/>
          <w:szCs w:val="24"/>
        </w:rPr>
        <w:t xml:space="preserve"> and safety glasses with side shields</w:t>
      </w:r>
      <w:r>
        <w:rPr>
          <w:rFonts w:cstheme="minorHAnsi"/>
          <w:sz w:val="24"/>
          <w:szCs w:val="24"/>
        </w:rPr>
        <w:t>.</w:t>
      </w:r>
    </w:p>
    <w:p w14:paraId="48045C35" w14:textId="77777777" w:rsidR="00286CAD" w:rsidRDefault="00286CAD" w:rsidP="00286CA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Maintain proper housekeeping throughout the project.</w:t>
      </w:r>
    </w:p>
    <w:p w14:paraId="6A5229E7" w14:textId="77777777" w:rsidR="00286CAD" w:rsidRPr="001A706B" w:rsidRDefault="00286CAD" w:rsidP="00286CA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Any injury is to be reported to the supervisor immediately.</w:t>
      </w:r>
    </w:p>
    <w:p w14:paraId="6D1E7C26" w14:textId="77777777" w:rsidR="00286CAD" w:rsidRDefault="00286CAD" w:rsidP="00286CA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electrical equipment shall be NRTL-listed (UL, CSA, ETL, TUV, etc.) or otherwise </w:t>
      </w:r>
      <w:r w:rsidRPr="00EE52BF">
        <w:rPr>
          <w:rFonts w:cstheme="minorHAnsi"/>
          <w:sz w:val="24"/>
          <w:szCs w:val="24"/>
        </w:rPr>
        <w:t>accept</w:t>
      </w:r>
      <w:r>
        <w:rPr>
          <w:rFonts w:cstheme="minorHAnsi"/>
          <w:sz w:val="24"/>
          <w:szCs w:val="24"/>
        </w:rPr>
        <w:t>ed</w:t>
      </w:r>
      <w:r w:rsidRPr="00EE52BF">
        <w:rPr>
          <w:rFonts w:cstheme="minorHAnsi"/>
          <w:sz w:val="24"/>
          <w:szCs w:val="24"/>
        </w:rPr>
        <w:t xml:space="preserve"> by the </w:t>
      </w:r>
      <w:r>
        <w:rPr>
          <w:rFonts w:cstheme="minorHAnsi"/>
          <w:sz w:val="24"/>
          <w:szCs w:val="24"/>
        </w:rPr>
        <w:t xml:space="preserve">BNL </w:t>
      </w:r>
      <w:r w:rsidRPr="00EE52BF">
        <w:rPr>
          <w:rFonts w:cstheme="minorHAnsi"/>
          <w:sz w:val="24"/>
          <w:szCs w:val="24"/>
        </w:rPr>
        <w:t>EAHJ through the EEI program</w:t>
      </w:r>
      <w:r>
        <w:rPr>
          <w:rFonts w:cstheme="minorHAnsi"/>
          <w:sz w:val="24"/>
          <w:szCs w:val="24"/>
        </w:rPr>
        <w:t>.</w:t>
      </w:r>
    </w:p>
    <w:p w14:paraId="458DB9F6" w14:textId="77777777" w:rsidR="00286CAD" w:rsidRPr="00931890" w:rsidRDefault="00286CAD" w:rsidP="00286CAD">
      <w:pPr>
        <w:pStyle w:val="ListParagraph"/>
        <w:numPr>
          <w:ilvl w:val="0"/>
          <w:numId w:val="1"/>
        </w:numPr>
        <w:spacing w:after="0"/>
        <w:ind w:left="360" w:right="20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>Test GFCI before each use.</w:t>
      </w:r>
      <w:r>
        <w:rPr>
          <w:rFonts w:cstheme="minorHAnsi"/>
          <w:sz w:val="24"/>
          <w:szCs w:val="24"/>
        </w:rPr>
        <w:t xml:space="preserve"> </w:t>
      </w:r>
      <w:r w:rsidRPr="00F35C5A">
        <w:rPr>
          <w:rFonts w:cstheme="minorHAnsi"/>
          <w:sz w:val="24"/>
          <w:szCs w:val="24"/>
        </w:rPr>
        <w:t>No daisy chaining of extension cords.</w:t>
      </w:r>
    </w:p>
    <w:p w14:paraId="6923EB74" w14:textId="77777777" w:rsidR="00286CAD" w:rsidRPr="00F35C5A" w:rsidRDefault="00286CAD" w:rsidP="00286CA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>All employees shall be aware and trained in the chemical hazard communication program (SDS, Right</w:t>
      </w:r>
      <w:r>
        <w:rPr>
          <w:rFonts w:cstheme="minorHAnsi"/>
          <w:sz w:val="24"/>
          <w:szCs w:val="24"/>
        </w:rPr>
        <w:t>-</w:t>
      </w:r>
      <w:r w:rsidRPr="00F35C5A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>-</w:t>
      </w:r>
      <w:r w:rsidRPr="00F35C5A">
        <w:rPr>
          <w:rFonts w:cstheme="minorHAnsi"/>
          <w:sz w:val="24"/>
          <w:szCs w:val="24"/>
        </w:rPr>
        <w:t>Know).</w:t>
      </w:r>
      <w:r>
        <w:rPr>
          <w:rFonts w:cstheme="minorHAnsi"/>
          <w:sz w:val="24"/>
          <w:szCs w:val="24"/>
        </w:rPr>
        <w:t xml:space="preserve"> </w:t>
      </w:r>
      <w:r w:rsidRPr="00F35C5A">
        <w:rPr>
          <w:rFonts w:cstheme="minorHAnsi"/>
          <w:sz w:val="24"/>
          <w:szCs w:val="24"/>
        </w:rPr>
        <w:t xml:space="preserve">All SDSs for chemicals </w:t>
      </w:r>
      <w:r>
        <w:rPr>
          <w:rFonts w:cstheme="minorHAnsi"/>
          <w:sz w:val="24"/>
          <w:szCs w:val="24"/>
        </w:rPr>
        <w:t xml:space="preserve">used </w:t>
      </w:r>
      <w:r w:rsidRPr="00F35C5A">
        <w:rPr>
          <w:rFonts w:cstheme="minorHAnsi"/>
          <w:sz w:val="24"/>
          <w:szCs w:val="24"/>
        </w:rPr>
        <w:t xml:space="preserve">shall be on file and approved </w:t>
      </w:r>
      <w:r>
        <w:rPr>
          <w:rFonts w:cstheme="minorHAnsi"/>
          <w:sz w:val="24"/>
          <w:szCs w:val="24"/>
        </w:rPr>
        <w:t>by</w:t>
      </w:r>
      <w:r w:rsidRPr="00F35C5A">
        <w:rPr>
          <w:rFonts w:cstheme="minorHAnsi"/>
          <w:sz w:val="24"/>
          <w:szCs w:val="24"/>
        </w:rPr>
        <w:t xml:space="preserve"> the BNL supervisor prior to the start of work as per OSHA requirements. Provide training as required by specific SDS.</w:t>
      </w:r>
    </w:p>
    <w:p w14:paraId="220CC039" w14:textId="77777777" w:rsidR="00286CAD" w:rsidRPr="001A706B" w:rsidRDefault="00286CAD" w:rsidP="00286CAD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Eyewash/Shower stations will comply with current ANSI standards located within 10 seconds but no further than 100 feet from hazardous chemical use areas.</w:t>
      </w:r>
    </w:p>
    <w:p w14:paraId="5E370094" w14:textId="77777777" w:rsidR="00286CAD" w:rsidRPr="001A706B" w:rsidRDefault="00286CAD" w:rsidP="00286CA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refueling equipment, u</w:t>
      </w:r>
      <w:r w:rsidRPr="001A706B">
        <w:rPr>
          <w:rFonts w:cstheme="minorHAnsi"/>
          <w:sz w:val="24"/>
          <w:szCs w:val="24"/>
        </w:rPr>
        <w:t>se approved fuel dispenser can</w:t>
      </w:r>
      <w:r>
        <w:rPr>
          <w:rFonts w:cstheme="minorHAnsi"/>
          <w:sz w:val="24"/>
          <w:szCs w:val="24"/>
        </w:rPr>
        <w:t>s only and p</w:t>
      </w:r>
      <w:r w:rsidRPr="001A706B">
        <w:rPr>
          <w:rFonts w:cstheme="minorHAnsi"/>
          <w:sz w:val="24"/>
          <w:szCs w:val="24"/>
        </w:rPr>
        <w:t xml:space="preserve">ost </w:t>
      </w:r>
      <w:r>
        <w:rPr>
          <w:rFonts w:cstheme="minorHAnsi"/>
          <w:sz w:val="24"/>
          <w:szCs w:val="24"/>
        </w:rPr>
        <w:t xml:space="preserve">a </w:t>
      </w:r>
      <w:r w:rsidRPr="001A706B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>-</w:t>
      </w:r>
      <w:r w:rsidRPr="001A706B">
        <w:rPr>
          <w:rFonts w:cstheme="minorHAnsi"/>
          <w:sz w:val="24"/>
          <w:szCs w:val="24"/>
        </w:rPr>
        <w:t>smoking sign</w:t>
      </w:r>
      <w:r>
        <w:rPr>
          <w:rFonts w:cstheme="minorHAnsi"/>
          <w:sz w:val="24"/>
          <w:szCs w:val="24"/>
        </w:rPr>
        <w:t>.</w:t>
      </w:r>
    </w:p>
    <w:p w14:paraId="7F1E1E9B" w14:textId="77777777" w:rsidR="00286CAD" w:rsidRPr="001A706B" w:rsidRDefault="00286CAD" w:rsidP="00286CAD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Operator manual</w:t>
      </w:r>
      <w:r>
        <w:rPr>
          <w:rFonts w:cstheme="minorHAnsi"/>
          <w:sz w:val="24"/>
          <w:szCs w:val="24"/>
        </w:rPr>
        <w:t>s</w:t>
      </w:r>
      <w:r w:rsidRPr="001A706B">
        <w:rPr>
          <w:rFonts w:cstheme="minorHAnsi"/>
          <w:sz w:val="24"/>
          <w:szCs w:val="24"/>
        </w:rPr>
        <w:t xml:space="preserve"> for power equipment </w:t>
      </w:r>
      <w:r>
        <w:rPr>
          <w:rFonts w:cstheme="minorHAnsi"/>
          <w:sz w:val="24"/>
          <w:szCs w:val="24"/>
        </w:rPr>
        <w:t xml:space="preserve">will be </w:t>
      </w:r>
      <w:r w:rsidRPr="001A706B">
        <w:rPr>
          <w:rFonts w:cstheme="minorHAnsi"/>
          <w:sz w:val="24"/>
          <w:szCs w:val="24"/>
        </w:rPr>
        <w:t xml:space="preserve">available </w:t>
      </w:r>
      <w:r>
        <w:rPr>
          <w:rFonts w:cstheme="minorHAnsi"/>
          <w:sz w:val="24"/>
          <w:szCs w:val="24"/>
        </w:rPr>
        <w:t xml:space="preserve">and </w:t>
      </w:r>
      <w:r w:rsidRPr="001A706B">
        <w:rPr>
          <w:rFonts w:cstheme="minorHAnsi"/>
          <w:sz w:val="24"/>
          <w:szCs w:val="24"/>
        </w:rPr>
        <w:t>review</w:t>
      </w:r>
      <w:r>
        <w:rPr>
          <w:rFonts w:cstheme="minorHAnsi"/>
          <w:sz w:val="24"/>
          <w:szCs w:val="24"/>
        </w:rPr>
        <w:t xml:space="preserve">ed </w:t>
      </w:r>
      <w:r w:rsidRPr="001A706B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 xml:space="preserve">safe </w:t>
      </w:r>
      <w:r w:rsidRPr="001A706B">
        <w:rPr>
          <w:rFonts w:cstheme="minorHAnsi"/>
          <w:sz w:val="24"/>
          <w:szCs w:val="24"/>
        </w:rPr>
        <w:t>use</w:t>
      </w:r>
      <w:r>
        <w:rPr>
          <w:rFonts w:cstheme="minorHAnsi"/>
          <w:sz w:val="24"/>
          <w:szCs w:val="24"/>
        </w:rPr>
        <w:t>.</w:t>
      </w:r>
    </w:p>
    <w:p w14:paraId="41890F47" w14:textId="77777777" w:rsidR="00286CAD" w:rsidRPr="00F35C5A" w:rsidRDefault="00286CAD" w:rsidP="00286CA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 xml:space="preserve">Equipment such as ladders, </w:t>
      </w:r>
      <w:r>
        <w:rPr>
          <w:rFonts w:cstheme="minorHAnsi"/>
          <w:sz w:val="24"/>
          <w:szCs w:val="24"/>
        </w:rPr>
        <w:t>power tools, hand tools</w:t>
      </w:r>
      <w:r w:rsidRPr="00F35C5A">
        <w:rPr>
          <w:rFonts w:cstheme="minorHAnsi"/>
          <w:sz w:val="24"/>
          <w:szCs w:val="24"/>
        </w:rPr>
        <w:t>, extension cords</w:t>
      </w:r>
      <w:r>
        <w:rPr>
          <w:rFonts w:cstheme="minorHAnsi"/>
          <w:sz w:val="24"/>
          <w:szCs w:val="24"/>
        </w:rPr>
        <w:t>, etc.</w:t>
      </w:r>
      <w:r w:rsidRPr="00F35C5A">
        <w:rPr>
          <w:rFonts w:cstheme="minorHAnsi"/>
          <w:sz w:val="24"/>
          <w:szCs w:val="24"/>
        </w:rPr>
        <w:t xml:space="preserve"> will be inspected daily</w:t>
      </w:r>
      <w:r>
        <w:rPr>
          <w:rFonts w:cstheme="minorHAnsi"/>
          <w:sz w:val="24"/>
          <w:szCs w:val="24"/>
        </w:rPr>
        <w:t xml:space="preserve"> for defects.</w:t>
      </w:r>
    </w:p>
    <w:p w14:paraId="5A505D1F" w14:textId="31AE014C" w:rsidR="00D83ACF" w:rsidRPr="009474F4" w:rsidRDefault="00681288" w:rsidP="009474F4">
      <w:pPr>
        <w:spacing w:before="33" w:after="0" w:line="240" w:lineRule="auto"/>
        <w:ind w:left="254" w:right="-20"/>
        <w:rPr>
          <w:rFonts w:cstheme="minorHAnsi"/>
          <w:sz w:val="8"/>
          <w:szCs w:val="8"/>
        </w:rPr>
      </w:pPr>
      <w:r>
        <w:rPr>
          <w:rFonts w:cstheme="minorHAnsi"/>
        </w:rPr>
        <w:br w:type="page"/>
      </w:r>
      <w:r w:rsidR="005C7553" w:rsidRPr="009474F4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505DD9" wp14:editId="5A505DDA">
                <wp:simplePos x="0" y="0"/>
                <wp:positionH relativeFrom="page">
                  <wp:posOffset>7758430</wp:posOffset>
                </wp:positionH>
                <wp:positionV relativeFrom="page">
                  <wp:posOffset>791210</wp:posOffset>
                </wp:positionV>
                <wp:extent cx="1270" cy="3561715"/>
                <wp:effectExtent l="14605" t="10160" r="12700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561715"/>
                          <a:chOff x="12218" y="1246"/>
                          <a:chExt cx="2" cy="560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218" y="1246"/>
                            <a:ext cx="2" cy="5609"/>
                          </a:xfrm>
                          <a:custGeom>
                            <a:avLst/>
                            <a:gdLst>
                              <a:gd name="T0" fmla="+- 0 6856 1246"/>
                              <a:gd name="T1" fmla="*/ 6856 h 5609"/>
                              <a:gd name="T2" fmla="+- 0 1246 1246"/>
                              <a:gd name="T3" fmla="*/ 1246 h 56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09">
                                <a:moveTo>
                                  <a:pt x="0" y="5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98">
                            <a:solidFill>
                              <a:srgbClr val="DB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79634" id="Group 28" o:spid="_x0000_s1026" style="position:absolute;margin-left:610.9pt;margin-top:62.3pt;width:.1pt;height:280.45pt;z-index:-251658240;mso-position-horizontal-relative:page;mso-position-vertical-relative:page" coordorigin="12218,1246" coordsize="2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">
                <v:shape id="Freeform 29" o:spid="_x0000_s1027" style="position:absolute;left:12218;top:1246;width:2;height:5609;visibility:visible;mso-wrap-style:square;v-text-anchor:top" coordsize="2,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" path="m,5610l,e" filled="f" strokecolor="#dbd4d4" strokeweight=".42217mm">
                  <v:path arrowok="t" o:connecttype="custom" o:connectlocs="0,6856;0,1246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890"/>
        <w:gridCol w:w="4563"/>
        <w:gridCol w:w="21"/>
        <w:gridCol w:w="6"/>
      </w:tblGrid>
      <w:tr w:rsidR="00644C83" w:rsidRPr="009474F4" w14:paraId="5A505D25" w14:textId="77777777" w:rsidTr="00BF79A4">
        <w:trPr>
          <w:cantSplit/>
          <w:trHeight w:val="516"/>
          <w:tblHeader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  <w:vAlign w:val="center"/>
          </w:tcPr>
          <w:p w14:paraId="5A505D20" w14:textId="77314B48" w:rsidR="007B6E09" w:rsidRPr="009474F4" w:rsidRDefault="007B6E09" w:rsidP="00587478">
            <w:pPr>
              <w:spacing w:after="0" w:line="240" w:lineRule="auto"/>
              <w:ind w:left="189"/>
              <w:jc w:val="center"/>
              <w:rPr>
                <w:rFonts w:cstheme="minorHAnsi"/>
                <w:b/>
              </w:rPr>
            </w:pPr>
            <w:r w:rsidRPr="009474F4">
              <w:rPr>
                <w:rFonts w:cstheme="minorHAnsi"/>
                <w:b/>
              </w:rPr>
              <w:lastRenderedPageBreak/>
              <w:t>Job Steps</w:t>
            </w:r>
            <w:r w:rsidR="0099685D">
              <w:rPr>
                <w:rFonts w:cstheme="minorHAnsi"/>
                <w:b/>
              </w:rPr>
              <w:t xml:space="preserve"> or Tasks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  <w:vAlign w:val="center"/>
          </w:tcPr>
          <w:p w14:paraId="5A505D21" w14:textId="77777777" w:rsidR="007B6E09" w:rsidRPr="009474F4" w:rsidRDefault="007B6E09" w:rsidP="00B41842">
            <w:pPr>
              <w:spacing w:after="0" w:line="240" w:lineRule="auto"/>
              <w:ind w:left="185"/>
              <w:jc w:val="center"/>
              <w:rPr>
                <w:rFonts w:cstheme="minorHAnsi"/>
                <w:b/>
              </w:rPr>
            </w:pPr>
            <w:r w:rsidRPr="009474F4">
              <w:rPr>
                <w:rFonts w:cstheme="minorHAnsi"/>
                <w:b/>
              </w:rPr>
              <w:t>Hazards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  <w:vAlign w:val="center"/>
          </w:tcPr>
          <w:p w14:paraId="5A505D22" w14:textId="2220915D" w:rsidR="007B6E09" w:rsidRPr="009474F4" w:rsidRDefault="000F670A" w:rsidP="00B41842">
            <w:pPr>
              <w:spacing w:after="0" w:line="240" w:lineRule="auto"/>
              <w:ind w:left="18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Control Measures/Mitigation</w:t>
            </w:r>
          </w:p>
        </w:tc>
        <w:tc>
          <w:tcPr>
            <w:tcW w:w="0" w:type="auto"/>
            <w:tcBorders>
              <w:left w:val="single" w:sz="12" w:space="0" w:color="1F181C"/>
            </w:tcBorders>
          </w:tcPr>
          <w:p w14:paraId="5A505D23" w14:textId="77777777" w:rsidR="007B6E09" w:rsidRPr="009474F4" w:rsidRDefault="007B6E09" w:rsidP="007E36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</w:tcPr>
          <w:p w14:paraId="5A505D24" w14:textId="77777777" w:rsidR="007B6E09" w:rsidRPr="009474F4" w:rsidRDefault="007B6E09" w:rsidP="007E36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4C83" w:rsidRPr="009474F4" w14:paraId="5A505D2D" w14:textId="77777777" w:rsidTr="00BF79A4">
        <w:trPr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26" w14:textId="77777777" w:rsidR="007B6E09" w:rsidRPr="009474F4" w:rsidRDefault="007B6E09" w:rsidP="005874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0" w:firstLine="0"/>
              <w:rPr>
                <w:rFonts w:cstheme="minorHAnsi"/>
              </w:rPr>
            </w:pPr>
            <w:r w:rsidRPr="009474F4">
              <w:rPr>
                <w:rFonts w:cstheme="minorHAnsi"/>
              </w:rPr>
              <w:t>Mobilization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27" w14:textId="71CCD39A" w:rsidR="007B6E09" w:rsidRPr="009474F4" w:rsidRDefault="00BF70D3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Moving trucks</w:t>
            </w:r>
            <w:r w:rsidR="007B6E09" w:rsidRPr="009474F4">
              <w:rPr>
                <w:rFonts w:cstheme="minorHAnsi"/>
              </w:rPr>
              <w:t xml:space="preserve"> and equipment</w:t>
            </w:r>
          </w:p>
          <w:p w14:paraId="5A505D28" w14:textId="77777777" w:rsidR="007E3668" w:rsidRPr="009474F4" w:rsidRDefault="007E3668" w:rsidP="007E3668">
            <w:pPr>
              <w:spacing w:after="0" w:line="240" w:lineRule="auto"/>
              <w:ind w:left="185"/>
              <w:rPr>
                <w:rFonts w:cstheme="minorHAnsi"/>
              </w:rPr>
            </w:pPr>
          </w:p>
          <w:p w14:paraId="5A505D29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Protection of building occupants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2A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Protect mobilization area with flag lines, cones barricades and/or DO NOT ENTER tape.</w:t>
            </w:r>
          </w:p>
        </w:tc>
        <w:tc>
          <w:tcPr>
            <w:tcW w:w="0" w:type="auto"/>
            <w:tcBorders>
              <w:left w:val="single" w:sz="12" w:space="0" w:color="1F181C"/>
            </w:tcBorders>
          </w:tcPr>
          <w:p w14:paraId="5A505D2B" w14:textId="77777777" w:rsidR="007B6E09" w:rsidRPr="009474F4" w:rsidRDefault="007B6E09" w:rsidP="007E366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</w:tcPr>
          <w:p w14:paraId="5A505D2C" w14:textId="77777777" w:rsidR="007B6E09" w:rsidRPr="009474F4" w:rsidRDefault="007B6E09" w:rsidP="007E366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44C83" w:rsidRPr="009474F4" w14:paraId="5A505D31" w14:textId="77777777" w:rsidTr="00BF79A4">
        <w:trPr>
          <w:gridAfter w:val="2"/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2E" w14:textId="77777777" w:rsidR="007B6E09" w:rsidRPr="009474F4" w:rsidRDefault="007B6E09" w:rsidP="005874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0" w:hanging="450"/>
              <w:rPr>
                <w:rFonts w:cstheme="minorHAnsi"/>
              </w:rPr>
            </w:pPr>
            <w:r w:rsidRPr="009474F4">
              <w:rPr>
                <w:rFonts w:cstheme="minorHAnsi"/>
              </w:rPr>
              <w:t>Unloading trucks of tools and materials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2F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Strains, cuts, scrapes and material tools falling from truck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30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Lift with knees, utilize mechanical equipment when possible, wear gloves when handling materials.  Hard hat, safety glasses and work boots all the time when in work area.</w:t>
            </w:r>
          </w:p>
        </w:tc>
      </w:tr>
      <w:tr w:rsidR="00644C83" w:rsidRPr="009474F4" w14:paraId="5A505D38" w14:textId="77777777" w:rsidTr="00BF79A4">
        <w:trPr>
          <w:gridAfter w:val="2"/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32" w14:textId="77777777" w:rsidR="007B6E09" w:rsidRPr="009474F4" w:rsidRDefault="007B6E09" w:rsidP="005874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0" w:firstLine="0"/>
              <w:rPr>
                <w:rFonts w:cstheme="minorHAnsi"/>
              </w:rPr>
            </w:pPr>
            <w:r w:rsidRPr="009474F4">
              <w:rPr>
                <w:rFonts w:cstheme="minorHAnsi"/>
              </w:rPr>
              <w:t>Inspect roof area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33" w14:textId="77777777" w:rsidR="007B6E09" w:rsidRPr="009474F4" w:rsidRDefault="007B6E09" w:rsidP="00BC5A32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Trip hazards, weak decking hazards and bee</w:t>
            </w:r>
            <w:r w:rsidR="00BC5A32" w:rsidRPr="009474F4">
              <w:rPr>
                <w:rFonts w:cstheme="minorHAnsi"/>
              </w:rPr>
              <w:t>/</w:t>
            </w:r>
            <w:r w:rsidRPr="009474F4">
              <w:rPr>
                <w:rFonts w:cstheme="minorHAnsi"/>
              </w:rPr>
              <w:t>wasp hazards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34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Remove trip hazards if possible. Maintain proper housekeeping</w:t>
            </w:r>
          </w:p>
          <w:p w14:paraId="5A505D35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Mark trip hazards with visible markings</w:t>
            </w:r>
          </w:p>
          <w:p w14:paraId="5A505D36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Notify supervisor of visible depressions on roof</w:t>
            </w:r>
          </w:p>
          <w:p w14:paraId="5A505D37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Remove bee and wasp nests with spray o</w:t>
            </w:r>
            <w:r w:rsidR="00BC5A32" w:rsidRPr="009474F4">
              <w:rPr>
                <w:rFonts w:cstheme="minorHAnsi"/>
              </w:rPr>
              <w:t>r</w:t>
            </w:r>
            <w:r w:rsidRPr="009474F4">
              <w:rPr>
                <w:rFonts w:cstheme="minorHAnsi"/>
              </w:rPr>
              <w:t xml:space="preserve"> contact BNL Supervisor.</w:t>
            </w:r>
          </w:p>
        </w:tc>
      </w:tr>
      <w:tr w:rsidR="00644C83" w:rsidRPr="009474F4" w14:paraId="5A505D3F" w14:textId="77777777" w:rsidTr="00BF79A4">
        <w:trPr>
          <w:gridAfter w:val="2"/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39" w14:textId="77777777" w:rsidR="007B6E09" w:rsidRPr="009474F4" w:rsidRDefault="007B6E09" w:rsidP="005874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0" w:firstLine="0"/>
              <w:rPr>
                <w:rFonts w:cstheme="minorHAnsi"/>
              </w:rPr>
            </w:pPr>
            <w:r w:rsidRPr="009474F4">
              <w:rPr>
                <w:rFonts w:cstheme="minorHAnsi"/>
              </w:rPr>
              <w:t>Use of ladders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3A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Falls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3B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Place ladder on solid, level ground and secure 3 feet above roof.  Tie off ladder.</w:t>
            </w:r>
          </w:p>
          <w:p w14:paraId="5A505D3C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Inspect ladder daily for defects or damage.</w:t>
            </w:r>
          </w:p>
          <w:p w14:paraId="5A505D3D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Maintain 3 points of contact when climbing ladder.</w:t>
            </w:r>
          </w:p>
          <w:p w14:paraId="5A505D3E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Use Guardian step thru attachment at top of ladder.</w:t>
            </w:r>
          </w:p>
        </w:tc>
      </w:tr>
      <w:tr w:rsidR="00644C83" w:rsidRPr="009474F4" w14:paraId="5A505D45" w14:textId="77777777" w:rsidTr="00BF79A4">
        <w:trPr>
          <w:gridAfter w:val="2"/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40" w14:textId="77777777" w:rsidR="007B6E09" w:rsidRPr="009474F4" w:rsidRDefault="007B6E09" w:rsidP="005874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0" w:firstLine="0"/>
              <w:rPr>
                <w:rFonts w:cstheme="minorHAnsi"/>
              </w:rPr>
            </w:pPr>
            <w:r w:rsidRPr="009474F4">
              <w:rPr>
                <w:rFonts w:cstheme="minorHAnsi"/>
              </w:rPr>
              <w:t>Provide fall protection</w:t>
            </w:r>
          </w:p>
          <w:p w14:paraId="5A505D41" w14:textId="77777777" w:rsidR="007B6E09" w:rsidRPr="009474F4" w:rsidRDefault="007B6E09" w:rsidP="00587478">
            <w:pPr>
              <w:spacing w:after="0" w:line="240" w:lineRule="auto"/>
              <w:ind w:left="270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42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Potential fall from height of 6’ or more.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60DA5AB1" w14:textId="40130D98" w:rsidR="004C03B3" w:rsidRPr="00DA0483" w:rsidRDefault="004C03B3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  <w:highlight w:val="yellow"/>
              </w:rPr>
            </w:pPr>
            <w:r w:rsidRPr="00DA0483">
              <w:rPr>
                <w:rFonts w:cstheme="minorHAnsi"/>
                <w:highlight w:val="yellow"/>
              </w:rPr>
              <w:t>Wear proper</w:t>
            </w:r>
            <w:r w:rsidR="0026759B" w:rsidRPr="00DA0483">
              <w:rPr>
                <w:rFonts w:cstheme="minorHAnsi"/>
                <w:highlight w:val="yellow"/>
              </w:rPr>
              <w:t xml:space="preserve"> footwear that is not excessively worn and </w:t>
            </w:r>
            <w:r w:rsidR="00DA0483" w:rsidRPr="00DA0483">
              <w:rPr>
                <w:rFonts w:cstheme="minorHAnsi"/>
                <w:highlight w:val="yellow"/>
              </w:rPr>
              <w:t>that provides adequate grip on roofing material</w:t>
            </w:r>
          </w:p>
          <w:p w14:paraId="5A505D43" w14:textId="1AA5AC94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Install flag lines 10’ from leading edge of roof when work is in limited access area.</w:t>
            </w:r>
          </w:p>
          <w:p w14:paraId="5A505D44" w14:textId="7C92A3FD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 xml:space="preserve">Install guard rails if work is within 10’ of leading edge or have men connected to fixed mounting point capable of 5000 </w:t>
            </w:r>
            <w:proofErr w:type="spellStart"/>
            <w:r w:rsidRPr="009474F4">
              <w:rPr>
                <w:rFonts w:cstheme="minorHAnsi"/>
              </w:rPr>
              <w:t>lb</w:t>
            </w:r>
            <w:r w:rsidR="005571D8">
              <w:rPr>
                <w:rFonts w:cstheme="minorHAnsi"/>
              </w:rPr>
              <w:t>s</w:t>
            </w:r>
            <w:proofErr w:type="spellEnd"/>
            <w:r w:rsidRPr="009474F4">
              <w:rPr>
                <w:rFonts w:cstheme="minorHAnsi"/>
              </w:rPr>
              <w:t xml:space="preserve"> via retractable or adjustable lifeline with full body harness.  Inspect fall protection equipment daily.</w:t>
            </w:r>
          </w:p>
        </w:tc>
      </w:tr>
      <w:tr w:rsidR="00644C83" w:rsidRPr="009474F4" w14:paraId="5A505D56" w14:textId="77777777" w:rsidTr="00BF79A4">
        <w:trPr>
          <w:gridAfter w:val="2"/>
          <w:cantSplit/>
          <w:trHeight w:val="740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46" w14:textId="77777777" w:rsidR="00644C83" w:rsidRPr="009474F4" w:rsidRDefault="007B6E09" w:rsidP="005874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9474F4">
              <w:rPr>
                <w:rFonts w:cstheme="minorHAnsi"/>
              </w:rPr>
              <w:lastRenderedPageBreak/>
              <w:t>Use of lull</w:t>
            </w:r>
            <w:r w:rsidR="007E3668" w:rsidRPr="009474F4">
              <w:rPr>
                <w:rFonts w:cstheme="minorHAnsi"/>
              </w:rPr>
              <w:t xml:space="preserve"> </w:t>
            </w:r>
          </w:p>
          <w:p w14:paraId="5A505D47" w14:textId="77777777" w:rsidR="00644C83" w:rsidRPr="009474F4" w:rsidRDefault="00644C83" w:rsidP="00587478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  <w:p w14:paraId="5A505D48" w14:textId="77777777" w:rsidR="007B6E09" w:rsidRPr="009474F4" w:rsidRDefault="007B6E09" w:rsidP="00587478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9474F4">
              <w:rPr>
                <w:rFonts w:cstheme="minorHAnsi"/>
              </w:rPr>
              <w:t>Pre job assessment acquiring Lull and ensuring proper operator certification.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49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Potential for Lull or load to contact items/persons in the work area</w:t>
            </w:r>
          </w:p>
          <w:p w14:paraId="5A505D4A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</w:p>
          <w:p w14:paraId="5A505D4B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Potential for Lull to become unbalanced an</w:t>
            </w:r>
            <w:r w:rsidR="00BC5A32" w:rsidRPr="009474F4">
              <w:rPr>
                <w:rFonts w:cstheme="minorHAnsi"/>
              </w:rPr>
              <w:t>d</w:t>
            </w:r>
            <w:r w:rsidRPr="009474F4">
              <w:rPr>
                <w:rFonts w:cstheme="minorHAnsi"/>
              </w:rPr>
              <w:t xml:space="preserve"> tip over and/or drop item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4C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 xml:space="preserve">Ensure operator and spotter are familiar with hand signals and flag waving </w:t>
            </w:r>
            <w:r w:rsidR="00C955D4" w:rsidRPr="009474F4">
              <w:rPr>
                <w:rFonts w:cstheme="minorHAnsi"/>
              </w:rPr>
              <w:t>t</w:t>
            </w:r>
            <w:r w:rsidRPr="009474F4">
              <w:rPr>
                <w:rFonts w:cstheme="minorHAnsi"/>
              </w:rPr>
              <w:t>o ensure proper communication when moving equipment into place and /or load.</w:t>
            </w:r>
          </w:p>
          <w:p w14:paraId="5A505D4D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Operator must possess forklift certifications per OSHA requirement.</w:t>
            </w:r>
          </w:p>
          <w:p w14:paraId="5A505D4E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 xml:space="preserve">Ensure that the lifting capacity of the equipment is great enough to manage the proposed load while maintaining acceptable safety tolerances.  Rigging plan to be submitted to </w:t>
            </w:r>
            <w:r w:rsidR="00282864" w:rsidRPr="009474F4">
              <w:rPr>
                <w:rFonts w:cstheme="minorHAnsi"/>
              </w:rPr>
              <w:t>Hoisting &amp; Rigging Inspector</w:t>
            </w:r>
            <w:r w:rsidRPr="009474F4">
              <w:rPr>
                <w:rFonts w:cstheme="minorHAnsi"/>
              </w:rPr>
              <w:t>.</w:t>
            </w:r>
          </w:p>
          <w:p w14:paraId="5A505D4F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Ensure equipment has sufficient fuel for day’s operation.</w:t>
            </w:r>
          </w:p>
          <w:p w14:paraId="5A505D50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Prep work area by ensuring load to be lifted/moved is secured.</w:t>
            </w:r>
          </w:p>
          <w:p w14:paraId="5A505D51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Only authorized person is allowed to operate machine.</w:t>
            </w:r>
          </w:p>
          <w:p w14:paraId="5A505D52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Ensure the delivery/set down location is prepared to receive equipment, i.e. platform, wood, ground level, etc.  Lay down area</w:t>
            </w:r>
          </w:p>
          <w:p w14:paraId="5A505D53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Trained and qualified operator to inspect Lull prior to use.</w:t>
            </w:r>
          </w:p>
          <w:p w14:paraId="5A505D54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 xml:space="preserve">Operator’s manual must be available. </w:t>
            </w:r>
          </w:p>
          <w:p w14:paraId="5A505D55" w14:textId="77777777" w:rsidR="007B6E09" w:rsidRPr="009474F4" w:rsidRDefault="007B6E09" w:rsidP="000F670A">
            <w:pPr>
              <w:spacing w:after="0" w:line="240" w:lineRule="auto"/>
              <w:ind w:left="363" w:hanging="180"/>
              <w:rPr>
                <w:rFonts w:cstheme="minorHAnsi"/>
              </w:rPr>
            </w:pPr>
          </w:p>
        </w:tc>
      </w:tr>
      <w:tr w:rsidR="00644C83" w:rsidRPr="009474F4" w14:paraId="5A505D64" w14:textId="77777777" w:rsidTr="00BF79A4">
        <w:trPr>
          <w:gridAfter w:val="2"/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57" w14:textId="77777777" w:rsidR="007B6E09" w:rsidRPr="009474F4" w:rsidRDefault="007B6E09" w:rsidP="005874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9474F4">
              <w:rPr>
                <w:rFonts w:cstheme="minorHAnsi"/>
              </w:rPr>
              <w:t>Movement about the yard lay down area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58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Potential for forklift or load to contact items/persons in the work area.</w:t>
            </w:r>
          </w:p>
          <w:p w14:paraId="5A505D59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</w:p>
          <w:p w14:paraId="5A505D5A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Caught between the lull and material on-site.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5B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Map placement area.  Use caution tape to secure area.</w:t>
            </w:r>
          </w:p>
          <w:p w14:paraId="5A505D5C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Limit site vehicle traffic while lift is in motion.</w:t>
            </w:r>
          </w:p>
          <w:p w14:paraId="5A505D5D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Maintain slow speed (5 mph) always use spotter to position and travel in the work area</w:t>
            </w:r>
          </w:p>
          <w:p w14:paraId="5A505D5E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All spotters must use a flagging device.</w:t>
            </w:r>
          </w:p>
          <w:p w14:paraId="5A505D5F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Spotters remain in line of site of operator.</w:t>
            </w:r>
          </w:p>
          <w:p w14:paraId="5A505D60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Spotters shall not walk backwards, nor shall they lose sight of the load while in motion.</w:t>
            </w:r>
          </w:p>
          <w:p w14:paraId="5A505D61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Personnel to remain clear of lull and other equipment/materials when in motion or adjusting forks.</w:t>
            </w:r>
          </w:p>
          <w:p w14:paraId="5A505D62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Maintain fork as low to grade as possible when lifting and moving.</w:t>
            </w:r>
          </w:p>
          <w:p w14:paraId="5A505D63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Limit U-turns, forward direction is preferred.  Use in accordance with operator’s manual.</w:t>
            </w:r>
          </w:p>
        </w:tc>
      </w:tr>
      <w:tr w:rsidR="00644C83" w:rsidRPr="009474F4" w14:paraId="5A505D6D" w14:textId="77777777" w:rsidTr="00BF79A4">
        <w:trPr>
          <w:gridAfter w:val="2"/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65" w14:textId="77777777" w:rsidR="007B6E09" w:rsidRPr="009474F4" w:rsidRDefault="007B6E09" w:rsidP="005874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9474F4">
              <w:rPr>
                <w:rFonts w:cstheme="minorHAnsi"/>
              </w:rPr>
              <w:lastRenderedPageBreak/>
              <w:t>Movement of load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66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Potential for forklift or load to contact items/persons in the work area.</w:t>
            </w:r>
          </w:p>
          <w:p w14:paraId="5A505D67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</w:p>
          <w:p w14:paraId="5A505D68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 xml:space="preserve">Caught between sections of equipment or loads with other material. 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69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Ensure the lull is positioned on stable ground and deploy the outriggers if applicable before raising and relocating the load.</w:t>
            </w:r>
          </w:p>
          <w:p w14:paraId="5A505D6A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Maintain steady, low lifting and lowering speed.</w:t>
            </w:r>
          </w:p>
          <w:p w14:paraId="5A505D6B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Maintain forks as low to grade as possible when lifting and moving.</w:t>
            </w:r>
          </w:p>
          <w:p w14:paraId="5A505D6C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Maintain equipment distance and spotter positioning</w:t>
            </w:r>
            <w:r w:rsidR="00BC5A32" w:rsidRPr="009474F4">
              <w:rPr>
                <w:rFonts w:cstheme="minorHAnsi"/>
              </w:rPr>
              <w:t xml:space="preserve"> </w:t>
            </w:r>
            <w:r w:rsidRPr="009474F4">
              <w:rPr>
                <w:rFonts w:cstheme="minorHAnsi"/>
              </w:rPr>
              <w:t>as stated above and prevent walking underneath.</w:t>
            </w:r>
          </w:p>
        </w:tc>
      </w:tr>
      <w:tr w:rsidR="00644C83" w:rsidRPr="009474F4" w14:paraId="5A505D72" w14:textId="77777777" w:rsidTr="00BF79A4">
        <w:trPr>
          <w:gridAfter w:val="2"/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6E" w14:textId="77777777" w:rsidR="007B6E09" w:rsidRPr="009474F4" w:rsidRDefault="007B6E09" w:rsidP="005874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9474F4">
              <w:rPr>
                <w:rFonts w:cstheme="minorHAnsi"/>
              </w:rPr>
              <w:t>Secure equipment after work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6F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Potential for forklift to roll, or personnel to contact raised forks.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70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Ensure all devices are shut off.</w:t>
            </w:r>
          </w:p>
          <w:p w14:paraId="5A505D71" w14:textId="3C922901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 xml:space="preserve">Place forks all the </w:t>
            </w:r>
            <w:r w:rsidR="001269FC" w:rsidRPr="009474F4">
              <w:rPr>
                <w:rFonts w:cstheme="minorHAnsi"/>
              </w:rPr>
              <w:t>way down</w:t>
            </w:r>
            <w:r w:rsidRPr="009474F4">
              <w:rPr>
                <w:rFonts w:cstheme="minorHAnsi"/>
              </w:rPr>
              <w:t xml:space="preserve"> and tilt towards ground.</w:t>
            </w:r>
          </w:p>
        </w:tc>
      </w:tr>
      <w:tr w:rsidR="00644C83" w:rsidRPr="009474F4" w14:paraId="5A505D7A" w14:textId="77777777" w:rsidTr="00BF79A4">
        <w:trPr>
          <w:gridAfter w:val="2"/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73" w14:textId="77777777" w:rsidR="007B6E09" w:rsidRPr="009474F4" w:rsidRDefault="007B6E09" w:rsidP="005874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9474F4">
              <w:rPr>
                <w:rFonts w:cstheme="minorHAnsi"/>
              </w:rPr>
              <w:t>Mobilization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74" w14:textId="77777777" w:rsidR="007E3668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 xml:space="preserve">Potential for truck/flatbed to run into objects. </w:t>
            </w:r>
          </w:p>
          <w:p w14:paraId="5A505D75" w14:textId="77777777" w:rsidR="007E3668" w:rsidRPr="009474F4" w:rsidRDefault="007E3668" w:rsidP="007E3668">
            <w:pPr>
              <w:spacing w:after="0" w:line="240" w:lineRule="auto"/>
              <w:ind w:left="185"/>
              <w:rPr>
                <w:rFonts w:cstheme="minorHAnsi"/>
              </w:rPr>
            </w:pPr>
          </w:p>
          <w:p w14:paraId="5A505D76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Potential for road hazard at entry.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77" w14:textId="77777777" w:rsidR="007B6E09" w:rsidRPr="009474F4" w:rsidRDefault="00BC5A32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Keep all access areas free and cl</w:t>
            </w:r>
            <w:r w:rsidR="007B6E09" w:rsidRPr="009474F4">
              <w:rPr>
                <w:rFonts w:cstheme="minorHAnsi"/>
              </w:rPr>
              <w:t>ear. Proper PPE for driver of truck</w:t>
            </w:r>
          </w:p>
          <w:p w14:paraId="5A505D78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Control road traffic by use of (MUTCD) manual for uniform traffic control devices.</w:t>
            </w:r>
          </w:p>
          <w:p w14:paraId="5A505D79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Hand signals and use paddles.</w:t>
            </w:r>
          </w:p>
        </w:tc>
      </w:tr>
      <w:tr w:rsidR="00644C83" w:rsidRPr="009474F4" w14:paraId="5A505D88" w14:textId="77777777" w:rsidTr="00BF79A4">
        <w:trPr>
          <w:gridAfter w:val="2"/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7B" w14:textId="73711FF3" w:rsidR="007B6E09" w:rsidRPr="009474F4" w:rsidRDefault="007B6E09" w:rsidP="005874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0" w:hanging="459"/>
              <w:rPr>
                <w:rFonts w:cstheme="minorHAnsi"/>
              </w:rPr>
            </w:pPr>
            <w:r w:rsidRPr="009474F4">
              <w:rPr>
                <w:rFonts w:cstheme="minorHAnsi"/>
              </w:rPr>
              <w:t xml:space="preserve">Use of </w:t>
            </w:r>
            <w:r w:rsidR="005571D8">
              <w:rPr>
                <w:rFonts w:cstheme="minorHAnsi"/>
              </w:rPr>
              <w:t xml:space="preserve">electric </w:t>
            </w:r>
            <w:r w:rsidRPr="009474F4">
              <w:rPr>
                <w:rFonts w:cstheme="minorHAnsi"/>
              </w:rPr>
              <w:t>power tools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7C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Tripping hazard</w:t>
            </w:r>
          </w:p>
          <w:p w14:paraId="5A505D7D" w14:textId="77777777" w:rsidR="007E3668" w:rsidRPr="009474F4" w:rsidRDefault="007E3668" w:rsidP="007E3668">
            <w:pPr>
              <w:spacing w:after="0" w:line="240" w:lineRule="auto"/>
              <w:ind w:left="185"/>
              <w:rPr>
                <w:rFonts w:cstheme="minorHAnsi"/>
              </w:rPr>
            </w:pPr>
          </w:p>
          <w:p w14:paraId="5A39B117" w14:textId="77777777" w:rsidR="00726329" w:rsidRDefault="00726329" w:rsidP="007E3668">
            <w:pPr>
              <w:spacing w:after="0" w:line="240" w:lineRule="auto"/>
              <w:ind w:left="185"/>
              <w:rPr>
                <w:rFonts w:cstheme="minorHAnsi"/>
              </w:rPr>
            </w:pPr>
          </w:p>
          <w:p w14:paraId="5A505D7E" w14:textId="288A3C5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Electrical shock</w:t>
            </w:r>
          </w:p>
          <w:p w14:paraId="5A505D7F" w14:textId="77777777" w:rsidR="007E3668" w:rsidRPr="009474F4" w:rsidRDefault="007E3668" w:rsidP="007E3668">
            <w:pPr>
              <w:spacing w:after="0" w:line="240" w:lineRule="auto"/>
              <w:ind w:left="185"/>
              <w:rPr>
                <w:rFonts w:cstheme="minorHAnsi"/>
              </w:rPr>
            </w:pPr>
          </w:p>
          <w:p w14:paraId="5A505D80" w14:textId="162977B8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Wrong use of tool</w:t>
            </w:r>
          </w:p>
          <w:p w14:paraId="741E5531" w14:textId="4AB71FD4" w:rsidR="004924D9" w:rsidRDefault="004924D9" w:rsidP="007E3668">
            <w:pPr>
              <w:spacing w:after="0" w:line="240" w:lineRule="auto"/>
              <w:ind w:left="185"/>
              <w:rPr>
                <w:rFonts w:cstheme="minorHAnsi"/>
              </w:rPr>
            </w:pPr>
          </w:p>
          <w:p w14:paraId="577833D3" w14:textId="77777777" w:rsidR="007B6E09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Tool or cord is damaged</w:t>
            </w:r>
          </w:p>
          <w:p w14:paraId="5A505D82" w14:textId="0F1ECB24" w:rsidR="0090116F" w:rsidRPr="009474F4" w:rsidRDefault="0090116F" w:rsidP="00021FB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83" w14:textId="117346C0" w:rsidR="007B6E09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Mark hazards with high visibility paint or tape</w:t>
            </w:r>
          </w:p>
          <w:p w14:paraId="2A326366" w14:textId="4F351516" w:rsidR="004924D9" w:rsidRDefault="004924D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 xml:space="preserve">Maintain </w:t>
            </w:r>
            <w:r>
              <w:rPr>
                <w:rFonts w:cstheme="minorHAnsi"/>
              </w:rPr>
              <w:t>h</w:t>
            </w:r>
            <w:r w:rsidRPr="009474F4">
              <w:rPr>
                <w:rFonts w:cstheme="minorHAnsi"/>
              </w:rPr>
              <w:t>ousekeeping.</w:t>
            </w:r>
          </w:p>
          <w:p w14:paraId="724A8636" w14:textId="77777777" w:rsidR="004924D9" w:rsidRPr="009474F4" w:rsidRDefault="004924D9" w:rsidP="000F670A">
            <w:pPr>
              <w:pStyle w:val="ListParagraph"/>
              <w:spacing w:after="0" w:line="240" w:lineRule="auto"/>
              <w:ind w:left="363" w:hanging="180"/>
              <w:rPr>
                <w:rFonts w:cstheme="minorHAnsi"/>
              </w:rPr>
            </w:pPr>
          </w:p>
          <w:p w14:paraId="5A505D84" w14:textId="136023C8" w:rsidR="007B6E09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Always use GFCI protected circuit</w:t>
            </w:r>
          </w:p>
          <w:p w14:paraId="6A495D6F" w14:textId="77777777" w:rsidR="004562E1" w:rsidRDefault="004562E1" w:rsidP="004562E1">
            <w:pPr>
              <w:pStyle w:val="ListParagraph"/>
              <w:spacing w:after="0" w:line="240" w:lineRule="auto"/>
              <w:ind w:left="363"/>
              <w:rPr>
                <w:rFonts w:cstheme="minorHAnsi"/>
              </w:rPr>
            </w:pPr>
          </w:p>
          <w:p w14:paraId="5A505D85" w14:textId="4D452D7C" w:rsidR="00BC5A32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Qualified person must use tool an</w:t>
            </w:r>
            <w:r w:rsidR="00BC5A32" w:rsidRPr="009474F4">
              <w:rPr>
                <w:rFonts w:cstheme="minorHAnsi"/>
              </w:rPr>
              <w:t>d have owner’s manual on hand</w:t>
            </w:r>
          </w:p>
          <w:p w14:paraId="71EEC3C3" w14:textId="77777777" w:rsidR="004924D9" w:rsidRPr="009474F4" w:rsidRDefault="004924D9" w:rsidP="000F670A">
            <w:pPr>
              <w:pStyle w:val="ListParagraph"/>
              <w:spacing w:after="0" w:line="240" w:lineRule="auto"/>
              <w:ind w:left="363" w:hanging="180"/>
              <w:rPr>
                <w:rFonts w:cstheme="minorHAnsi"/>
              </w:rPr>
            </w:pPr>
          </w:p>
          <w:p w14:paraId="5A505D87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 xml:space="preserve">Inspect all tools and extension cords daily </w:t>
            </w:r>
            <w:r w:rsidR="00BC5A32" w:rsidRPr="009474F4">
              <w:rPr>
                <w:rFonts w:cstheme="minorHAnsi"/>
              </w:rPr>
              <w:t xml:space="preserve">and </w:t>
            </w:r>
            <w:r w:rsidRPr="009474F4">
              <w:rPr>
                <w:rFonts w:cstheme="minorHAnsi"/>
              </w:rPr>
              <w:t>prior to use.</w:t>
            </w:r>
          </w:p>
        </w:tc>
      </w:tr>
      <w:tr w:rsidR="00021FBC" w:rsidRPr="009474F4" w14:paraId="04C24F36" w14:textId="77777777" w:rsidTr="00BF79A4">
        <w:trPr>
          <w:gridAfter w:val="2"/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0A5FB123" w14:textId="6236010F" w:rsidR="00021FBC" w:rsidRPr="00DA0483" w:rsidRDefault="00021FBC" w:rsidP="005874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0" w:hanging="459"/>
              <w:rPr>
                <w:rFonts w:cstheme="minorHAnsi"/>
                <w:highlight w:val="yellow"/>
              </w:rPr>
            </w:pPr>
            <w:r w:rsidRPr="00DA0483">
              <w:rPr>
                <w:rFonts w:cstheme="minorHAnsi"/>
                <w:highlight w:val="yellow"/>
              </w:rPr>
              <w:t xml:space="preserve">Use of </w:t>
            </w:r>
            <w:r w:rsidR="003B18D7" w:rsidRPr="00DA0483">
              <w:rPr>
                <w:rFonts w:cstheme="minorHAnsi"/>
                <w:highlight w:val="yellow"/>
              </w:rPr>
              <w:t>pneumatic nail gun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45CF9D65" w14:textId="77777777" w:rsidR="00F543DA" w:rsidRDefault="00411E7E" w:rsidP="00F543DA">
            <w:pPr>
              <w:spacing w:after="0" w:line="240" w:lineRule="auto"/>
              <w:ind w:left="185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Wrong use of tool</w:t>
            </w:r>
          </w:p>
          <w:p w14:paraId="52EA433F" w14:textId="77777777" w:rsidR="00F543DA" w:rsidRDefault="00F543DA" w:rsidP="00F543DA">
            <w:pPr>
              <w:spacing w:after="0" w:line="240" w:lineRule="auto"/>
              <w:ind w:left="185"/>
              <w:rPr>
                <w:rFonts w:cstheme="minorHAnsi"/>
                <w:highlight w:val="yellow"/>
              </w:rPr>
            </w:pPr>
          </w:p>
          <w:p w14:paraId="4AEE1664" w14:textId="77777777" w:rsidR="00F543DA" w:rsidRDefault="00F543DA" w:rsidP="00F543DA">
            <w:pPr>
              <w:spacing w:after="0" w:line="240" w:lineRule="auto"/>
              <w:ind w:left="185"/>
              <w:rPr>
                <w:rFonts w:cstheme="minorHAnsi"/>
                <w:highlight w:val="yellow"/>
              </w:rPr>
            </w:pPr>
          </w:p>
          <w:p w14:paraId="19BA05D9" w14:textId="77777777" w:rsidR="00F543DA" w:rsidRDefault="00F543DA" w:rsidP="00F543DA">
            <w:pPr>
              <w:spacing w:after="0" w:line="240" w:lineRule="auto"/>
              <w:ind w:left="185"/>
              <w:rPr>
                <w:rFonts w:cstheme="minorHAnsi"/>
                <w:highlight w:val="yellow"/>
              </w:rPr>
            </w:pPr>
          </w:p>
          <w:p w14:paraId="76413A19" w14:textId="77777777" w:rsidR="00F543DA" w:rsidRDefault="00F543DA" w:rsidP="00F543DA">
            <w:pPr>
              <w:spacing w:after="0" w:line="240" w:lineRule="auto"/>
              <w:ind w:left="185"/>
              <w:rPr>
                <w:rFonts w:cstheme="minorHAnsi"/>
                <w:highlight w:val="yellow"/>
              </w:rPr>
            </w:pPr>
          </w:p>
          <w:p w14:paraId="3375D082" w14:textId="77777777" w:rsidR="00F543DA" w:rsidRDefault="00F543DA" w:rsidP="00F543DA">
            <w:pPr>
              <w:spacing w:after="0" w:line="240" w:lineRule="auto"/>
              <w:ind w:left="185"/>
              <w:rPr>
                <w:rFonts w:cstheme="minorHAnsi"/>
                <w:highlight w:val="yellow"/>
              </w:rPr>
            </w:pPr>
          </w:p>
          <w:p w14:paraId="1A6C1A78" w14:textId="3F5ED09C" w:rsidR="00021FBC" w:rsidRDefault="003B18D7" w:rsidP="00F543DA">
            <w:pPr>
              <w:spacing w:after="0" w:line="240" w:lineRule="auto"/>
              <w:ind w:left="185"/>
              <w:rPr>
                <w:rFonts w:cstheme="minorHAnsi"/>
                <w:highlight w:val="yellow"/>
              </w:rPr>
            </w:pPr>
            <w:r w:rsidRPr="00DA0483">
              <w:rPr>
                <w:rFonts w:cstheme="minorHAnsi"/>
                <w:highlight w:val="yellow"/>
              </w:rPr>
              <w:t>Tripping hazard</w:t>
            </w:r>
          </w:p>
          <w:p w14:paraId="00F7B819" w14:textId="3A5E5473" w:rsidR="001D12C2" w:rsidRDefault="001D12C2" w:rsidP="007E3668">
            <w:pPr>
              <w:spacing w:after="0" w:line="240" w:lineRule="auto"/>
              <w:ind w:left="185"/>
              <w:rPr>
                <w:rFonts w:cstheme="minorHAnsi"/>
                <w:highlight w:val="yellow"/>
              </w:rPr>
            </w:pPr>
          </w:p>
          <w:p w14:paraId="4FDA908D" w14:textId="250AE13E" w:rsidR="001D12C2" w:rsidRPr="00DA0483" w:rsidRDefault="001D12C2" w:rsidP="00411E7E">
            <w:pPr>
              <w:spacing w:after="0" w:line="240" w:lineRule="auto"/>
              <w:rPr>
                <w:rFonts w:cstheme="minorHAnsi"/>
                <w:highlight w:val="yellow"/>
              </w:rPr>
            </w:pPr>
          </w:p>
          <w:p w14:paraId="141B3DEB" w14:textId="55E3ACE1" w:rsidR="005571D8" w:rsidRPr="00DA0483" w:rsidRDefault="005571D8" w:rsidP="007E3668">
            <w:pPr>
              <w:spacing w:after="0" w:line="240" w:lineRule="auto"/>
              <w:ind w:left="185"/>
              <w:rPr>
                <w:rFonts w:cstheme="minorHAnsi"/>
                <w:highlight w:val="yellow"/>
              </w:rPr>
            </w:pP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0BDB0855" w14:textId="013CA2A4" w:rsidR="00126DE1" w:rsidRDefault="00126DE1" w:rsidP="000F67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3" w:hanging="180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 xml:space="preserve">Read and understand </w:t>
            </w:r>
            <w:r w:rsidR="00FE74AA">
              <w:rPr>
                <w:rFonts w:cstheme="minorHAnsi"/>
                <w:highlight w:val="yellow"/>
              </w:rPr>
              <w:t>instructions</w:t>
            </w:r>
          </w:p>
          <w:p w14:paraId="0E380DA7" w14:textId="053F4918" w:rsidR="00FE74AA" w:rsidRDefault="00FE74AA" w:rsidP="000F67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3" w:hanging="180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Set proper air pressure</w:t>
            </w:r>
          </w:p>
          <w:p w14:paraId="67E3D696" w14:textId="01906B75" w:rsidR="00FE74AA" w:rsidRDefault="00037AB4" w:rsidP="000F67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3" w:hanging="180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Remove finger from trigger when not driving nail</w:t>
            </w:r>
            <w:r w:rsidR="00F543DA">
              <w:rPr>
                <w:rFonts w:cstheme="minorHAnsi"/>
                <w:highlight w:val="yellow"/>
              </w:rPr>
              <w:t>s.</w:t>
            </w:r>
          </w:p>
          <w:p w14:paraId="1C7710B8" w14:textId="1835E382" w:rsidR="00F543DA" w:rsidRPr="00126DE1" w:rsidRDefault="00F543DA" w:rsidP="000F67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3" w:hanging="180"/>
              <w:rPr>
                <w:rFonts w:cstheme="minorHAnsi"/>
                <w:highlight w:val="yellow"/>
              </w:rPr>
            </w:pPr>
            <w:r w:rsidRPr="00097D84">
              <w:rPr>
                <w:rFonts w:cstheme="minorHAnsi"/>
                <w:highlight w:val="yellow"/>
                <w:u w:val="single"/>
              </w:rPr>
              <w:t xml:space="preserve">Never </w:t>
            </w:r>
            <w:r>
              <w:rPr>
                <w:rFonts w:cstheme="minorHAnsi"/>
                <w:highlight w:val="yellow"/>
              </w:rPr>
              <w:t>carry tool with finger on trigger</w:t>
            </w:r>
          </w:p>
          <w:p w14:paraId="5D6335DC" w14:textId="77777777" w:rsidR="00126DE1" w:rsidRPr="00126DE1" w:rsidRDefault="00126DE1" w:rsidP="000F670A">
            <w:pPr>
              <w:spacing w:after="0" w:line="240" w:lineRule="auto"/>
              <w:ind w:left="363" w:hanging="180"/>
              <w:rPr>
                <w:rFonts w:cstheme="minorHAnsi"/>
                <w:highlight w:val="yellow"/>
              </w:rPr>
            </w:pPr>
          </w:p>
          <w:p w14:paraId="74232EAB" w14:textId="3BA17930" w:rsidR="00021FBC" w:rsidRPr="00DA0483" w:rsidRDefault="007F669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 xml:space="preserve">Arrange pneumatic lines </w:t>
            </w:r>
            <w:r w:rsidR="00F543DA">
              <w:rPr>
                <w:rFonts w:cstheme="minorHAnsi"/>
                <w:highlight w:val="yellow"/>
              </w:rPr>
              <w:t>in an orderly fashioned</w:t>
            </w:r>
            <w:r w:rsidR="00221D32">
              <w:rPr>
                <w:rFonts w:cstheme="minorHAnsi"/>
                <w:highlight w:val="yellow"/>
              </w:rPr>
              <w:t xml:space="preserve">, make sure </w:t>
            </w:r>
            <w:r w:rsidR="00607F73">
              <w:rPr>
                <w:rFonts w:cstheme="minorHAnsi"/>
                <w:highlight w:val="yellow"/>
              </w:rPr>
              <w:t>hose is free or obstructions and snags.</w:t>
            </w:r>
          </w:p>
        </w:tc>
      </w:tr>
      <w:tr w:rsidR="00644C83" w:rsidRPr="009474F4" w14:paraId="5A505D91" w14:textId="77777777" w:rsidTr="00BF79A4">
        <w:trPr>
          <w:gridAfter w:val="2"/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89" w14:textId="77777777" w:rsidR="007B6E09" w:rsidRPr="009474F4" w:rsidRDefault="007B6E09" w:rsidP="005874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0" w:hanging="459"/>
              <w:rPr>
                <w:rFonts w:cstheme="minorHAnsi"/>
              </w:rPr>
            </w:pPr>
            <w:r w:rsidRPr="009474F4">
              <w:rPr>
                <w:rFonts w:cstheme="minorHAnsi"/>
              </w:rPr>
              <w:t>Use of portable generator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8A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Carbon monoxide hazard</w:t>
            </w:r>
          </w:p>
          <w:p w14:paraId="5A505D8B" w14:textId="77777777" w:rsidR="007E3668" w:rsidRPr="009474F4" w:rsidRDefault="007E3668" w:rsidP="007E3668">
            <w:pPr>
              <w:spacing w:after="0" w:line="240" w:lineRule="auto"/>
              <w:ind w:left="185"/>
              <w:rPr>
                <w:rFonts w:cstheme="minorHAnsi"/>
              </w:rPr>
            </w:pPr>
          </w:p>
          <w:p w14:paraId="5A505D8C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Fire</w:t>
            </w:r>
            <w:r w:rsidR="007E3668" w:rsidRPr="009474F4">
              <w:rPr>
                <w:rFonts w:cstheme="minorHAnsi"/>
              </w:rPr>
              <w:t xml:space="preserve"> f</w:t>
            </w:r>
            <w:r w:rsidRPr="009474F4">
              <w:rPr>
                <w:rFonts w:cstheme="minorHAnsi"/>
              </w:rPr>
              <w:t xml:space="preserve">ueling </w:t>
            </w:r>
            <w:r w:rsidR="007E3668" w:rsidRPr="009474F4">
              <w:rPr>
                <w:rFonts w:cstheme="minorHAnsi"/>
              </w:rPr>
              <w:t>g</w:t>
            </w:r>
            <w:r w:rsidRPr="009474F4">
              <w:rPr>
                <w:rFonts w:cstheme="minorHAnsi"/>
              </w:rPr>
              <w:t>enerator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8D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Use in well</w:t>
            </w:r>
            <w:r w:rsidR="00C955D4" w:rsidRPr="009474F4">
              <w:rPr>
                <w:rFonts w:cstheme="minorHAnsi"/>
              </w:rPr>
              <w:t>-</w:t>
            </w:r>
            <w:r w:rsidRPr="009474F4">
              <w:rPr>
                <w:rFonts w:cstheme="minorHAnsi"/>
              </w:rPr>
              <w:t>ventilated area.</w:t>
            </w:r>
          </w:p>
          <w:p w14:paraId="5A505D8E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Have fire extinguisher on roof at all times.</w:t>
            </w:r>
          </w:p>
          <w:p w14:paraId="5A505D8F" w14:textId="77777777" w:rsidR="00BC5A32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 xml:space="preserve">Refuel machine on ground. </w:t>
            </w:r>
          </w:p>
          <w:p w14:paraId="5A505D90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Use approved safety c</w:t>
            </w:r>
            <w:r w:rsidR="00C955D4" w:rsidRPr="009474F4">
              <w:rPr>
                <w:rFonts w:cstheme="minorHAnsi"/>
              </w:rPr>
              <w:t>a</w:t>
            </w:r>
            <w:r w:rsidRPr="009474F4">
              <w:rPr>
                <w:rFonts w:cstheme="minorHAnsi"/>
              </w:rPr>
              <w:t>n for fuel.</w:t>
            </w:r>
          </w:p>
        </w:tc>
      </w:tr>
      <w:tr w:rsidR="00644C83" w:rsidRPr="009474F4" w14:paraId="5A505D99" w14:textId="77777777" w:rsidTr="00BF79A4">
        <w:trPr>
          <w:gridAfter w:val="2"/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92" w14:textId="77777777" w:rsidR="007B6E09" w:rsidRPr="009474F4" w:rsidRDefault="007B6E09" w:rsidP="005874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0" w:hanging="459"/>
              <w:rPr>
                <w:rFonts w:cstheme="minorHAnsi"/>
              </w:rPr>
            </w:pPr>
            <w:r w:rsidRPr="009474F4">
              <w:rPr>
                <w:rFonts w:cstheme="minorHAnsi"/>
              </w:rPr>
              <w:lastRenderedPageBreak/>
              <w:t>Flash curbs and perimeter flashing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93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Sharp edges</w:t>
            </w:r>
          </w:p>
          <w:p w14:paraId="5A505D94" w14:textId="77777777" w:rsidR="007E3668" w:rsidRPr="009474F4" w:rsidRDefault="007E3668" w:rsidP="007E3668">
            <w:pPr>
              <w:spacing w:after="0" w:line="240" w:lineRule="auto"/>
              <w:ind w:left="185"/>
              <w:rPr>
                <w:rFonts w:cstheme="minorHAnsi"/>
              </w:rPr>
            </w:pPr>
          </w:p>
          <w:p w14:paraId="5A505D95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Contact of skin to material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96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 xml:space="preserve">Wear </w:t>
            </w:r>
            <w:r w:rsidR="00282864" w:rsidRPr="009474F4">
              <w:rPr>
                <w:rFonts w:cstheme="minorHAnsi"/>
              </w:rPr>
              <w:t>leather</w:t>
            </w:r>
            <w:r w:rsidRPr="009474F4">
              <w:rPr>
                <w:rFonts w:cstheme="minorHAnsi"/>
              </w:rPr>
              <w:t xml:space="preserve"> gloves</w:t>
            </w:r>
          </w:p>
          <w:p w14:paraId="5A505D97" w14:textId="1E9DB72A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Review SDSs</w:t>
            </w:r>
          </w:p>
          <w:p w14:paraId="5A505D98" w14:textId="77777777" w:rsidR="007B6E09" w:rsidRPr="009474F4" w:rsidRDefault="007B6E09" w:rsidP="000F670A">
            <w:pPr>
              <w:spacing w:after="0" w:line="240" w:lineRule="auto"/>
              <w:ind w:left="363" w:hanging="180"/>
              <w:rPr>
                <w:rFonts w:cstheme="minorHAnsi"/>
              </w:rPr>
            </w:pPr>
          </w:p>
        </w:tc>
      </w:tr>
      <w:tr w:rsidR="00644C83" w:rsidRPr="009474F4" w14:paraId="5A505DA1" w14:textId="77777777" w:rsidTr="00BF79A4">
        <w:trPr>
          <w:gridAfter w:val="2"/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9A" w14:textId="77777777" w:rsidR="007B6E09" w:rsidRPr="009474F4" w:rsidRDefault="007B6E09" w:rsidP="005874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0" w:hanging="459"/>
              <w:rPr>
                <w:rFonts w:cstheme="minorHAnsi"/>
              </w:rPr>
            </w:pPr>
            <w:r w:rsidRPr="009474F4">
              <w:rPr>
                <w:rFonts w:cstheme="minorHAnsi"/>
              </w:rPr>
              <w:t>Cut roof and roof deck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9B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Sharp edges, metal fragments sparks</w:t>
            </w:r>
          </w:p>
          <w:p w14:paraId="5A505D9C" w14:textId="77777777" w:rsidR="00644C83" w:rsidRPr="009474F4" w:rsidRDefault="00644C83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Area under deck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9D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 xml:space="preserve">Wear </w:t>
            </w:r>
            <w:r w:rsidR="00282864" w:rsidRPr="009474F4">
              <w:rPr>
                <w:rFonts w:cstheme="minorHAnsi"/>
              </w:rPr>
              <w:t>leather gloves</w:t>
            </w:r>
          </w:p>
          <w:p w14:paraId="5A505D9E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 xml:space="preserve">Fire extinguisher on roof </w:t>
            </w:r>
          </w:p>
          <w:p w14:paraId="5A505D9F" w14:textId="77777777" w:rsidR="00644C83" w:rsidRPr="009474F4" w:rsidRDefault="00644C83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Check for pipes and wires.</w:t>
            </w:r>
          </w:p>
          <w:p w14:paraId="5A505DA0" w14:textId="77777777" w:rsidR="00644C83" w:rsidRPr="009474F4" w:rsidRDefault="00644C83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Barricade or vacate building area under work.</w:t>
            </w:r>
          </w:p>
        </w:tc>
      </w:tr>
      <w:tr w:rsidR="00644C83" w:rsidRPr="009474F4" w14:paraId="5A505DAD" w14:textId="77777777" w:rsidTr="00BF79A4">
        <w:trPr>
          <w:gridAfter w:val="2"/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A2" w14:textId="77777777" w:rsidR="007B6E09" w:rsidRPr="009474F4" w:rsidRDefault="007B6E09" w:rsidP="005874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0" w:hanging="459"/>
              <w:rPr>
                <w:rFonts w:cstheme="minorHAnsi"/>
              </w:rPr>
            </w:pPr>
            <w:r w:rsidRPr="009474F4">
              <w:rPr>
                <w:rFonts w:cstheme="minorHAnsi"/>
              </w:rPr>
              <w:t>Use of cleaners and/or adhesives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A3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Fire</w:t>
            </w:r>
          </w:p>
          <w:p w14:paraId="5A505DA4" w14:textId="77777777" w:rsidR="00BC5A32" w:rsidRPr="009474F4" w:rsidRDefault="00BC5A32" w:rsidP="007E3668">
            <w:pPr>
              <w:spacing w:after="0" w:line="240" w:lineRule="auto"/>
              <w:ind w:left="185"/>
              <w:rPr>
                <w:rFonts w:cstheme="minorHAnsi"/>
              </w:rPr>
            </w:pPr>
          </w:p>
          <w:p w14:paraId="5A505DA5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Inhalation</w:t>
            </w:r>
          </w:p>
          <w:p w14:paraId="5A505DA6" w14:textId="77777777" w:rsidR="007E3668" w:rsidRPr="009474F4" w:rsidRDefault="007E3668" w:rsidP="007E3668">
            <w:pPr>
              <w:spacing w:after="0" w:line="240" w:lineRule="auto"/>
              <w:ind w:left="185"/>
              <w:rPr>
                <w:rFonts w:cstheme="minorHAnsi"/>
              </w:rPr>
            </w:pPr>
          </w:p>
          <w:p w14:paraId="5A505DA7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Contact with skin</w:t>
            </w:r>
          </w:p>
          <w:p w14:paraId="5A505DA8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Spills and splashes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A9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No smoking when using flammable materials</w:t>
            </w:r>
          </w:p>
          <w:p w14:paraId="5A505DAA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Use in adequately vented area</w:t>
            </w:r>
          </w:p>
          <w:p w14:paraId="5A505DAB" w14:textId="77777777" w:rsidR="007B6E09" w:rsidRPr="009474F4" w:rsidRDefault="00282864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 xml:space="preserve">Identify </w:t>
            </w:r>
            <w:r w:rsidR="007B6E09" w:rsidRPr="009474F4">
              <w:rPr>
                <w:rFonts w:cstheme="minorHAnsi"/>
              </w:rPr>
              <w:t>PPE</w:t>
            </w:r>
            <w:r w:rsidRPr="009474F4">
              <w:rPr>
                <w:rFonts w:cstheme="minorHAnsi"/>
              </w:rPr>
              <w:t xml:space="preserve"> based on chemical hazards</w:t>
            </w:r>
          </w:p>
          <w:p w14:paraId="5A505DAC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Secure containers when not in use</w:t>
            </w:r>
          </w:p>
        </w:tc>
      </w:tr>
      <w:tr w:rsidR="00644C83" w:rsidRPr="009474F4" w14:paraId="5A505DB2" w14:textId="77777777" w:rsidTr="00BF79A4">
        <w:trPr>
          <w:gridAfter w:val="2"/>
          <w:cantSplit/>
          <w:trHeight w:val="144"/>
        </w:trPr>
        <w:tc>
          <w:tcPr>
            <w:tcW w:w="342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AE" w14:textId="77777777" w:rsidR="007B6E09" w:rsidRPr="009474F4" w:rsidRDefault="007B6E09" w:rsidP="005874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20" w:hanging="459"/>
              <w:rPr>
                <w:rFonts w:cstheme="minorHAnsi"/>
              </w:rPr>
            </w:pPr>
            <w:r w:rsidRPr="009474F4">
              <w:rPr>
                <w:rFonts w:cstheme="minorHAnsi"/>
              </w:rPr>
              <w:t>Demobilization</w:t>
            </w:r>
          </w:p>
        </w:tc>
        <w:tc>
          <w:tcPr>
            <w:tcW w:w="1890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AF" w14:textId="77777777" w:rsidR="007B6E09" w:rsidRPr="009474F4" w:rsidRDefault="007B6E09" w:rsidP="007E3668">
            <w:pPr>
              <w:spacing w:after="0" w:line="240" w:lineRule="auto"/>
              <w:ind w:left="185"/>
              <w:rPr>
                <w:rFonts w:cstheme="minorHAnsi"/>
              </w:rPr>
            </w:pPr>
            <w:r w:rsidRPr="009474F4">
              <w:rPr>
                <w:rFonts w:cstheme="minorHAnsi"/>
              </w:rPr>
              <w:t>Falling material</w:t>
            </w:r>
          </w:p>
        </w:tc>
        <w:tc>
          <w:tcPr>
            <w:tcW w:w="4563" w:type="dxa"/>
            <w:tcBorders>
              <w:top w:val="single" w:sz="12" w:space="0" w:color="1F181C"/>
              <w:left w:val="single" w:sz="12" w:space="0" w:color="1F181C"/>
              <w:bottom w:val="single" w:sz="12" w:space="0" w:color="1F181C"/>
              <w:right w:val="single" w:sz="12" w:space="0" w:color="1F181C"/>
            </w:tcBorders>
          </w:tcPr>
          <w:p w14:paraId="5A505DB0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Housekeeping of extra material. Make sure material is secure</w:t>
            </w:r>
          </w:p>
          <w:p w14:paraId="5A505DB1" w14:textId="77777777" w:rsidR="007B6E09" w:rsidRPr="009474F4" w:rsidRDefault="007B6E09" w:rsidP="000F67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180"/>
              <w:rPr>
                <w:rFonts w:cstheme="minorHAnsi"/>
              </w:rPr>
            </w:pPr>
            <w:r w:rsidRPr="009474F4">
              <w:rPr>
                <w:rFonts w:cstheme="minorHAnsi"/>
              </w:rPr>
              <w:t>Unloading area is barricaded and free of all people</w:t>
            </w:r>
          </w:p>
        </w:tc>
      </w:tr>
    </w:tbl>
    <w:p w14:paraId="5A505DB3" w14:textId="77777777" w:rsidR="00D83ACF" w:rsidRPr="009474F4" w:rsidRDefault="00D83ACF">
      <w:pPr>
        <w:spacing w:before="9" w:after="0" w:line="140" w:lineRule="exact"/>
        <w:rPr>
          <w:rFonts w:cstheme="minorHAnsi"/>
          <w:sz w:val="14"/>
          <w:szCs w:val="14"/>
        </w:rPr>
      </w:pPr>
    </w:p>
    <w:p w14:paraId="5A505DB6" w14:textId="7B748A43" w:rsidR="0041068D" w:rsidRPr="009474F4" w:rsidRDefault="007908A6" w:rsidP="00BF79A4">
      <w:pPr>
        <w:rPr>
          <w:rFonts w:eastAsia="Times New Roman" w:cstheme="minorHAnsi"/>
          <w:snapToGrid w:val="0"/>
          <w:sz w:val="24"/>
          <w:szCs w:val="24"/>
        </w:rPr>
      </w:pPr>
      <w:r w:rsidRPr="009474F4">
        <w:rPr>
          <w:rFonts w:cstheme="minorHAnsi"/>
          <w:sz w:val="20"/>
          <w:szCs w:val="20"/>
        </w:rPr>
        <w:br w:type="page"/>
      </w:r>
      <w:bookmarkStart w:id="0" w:name="_Hlk167043336"/>
      <w:r w:rsidR="0041068D" w:rsidRPr="009474F4">
        <w:rPr>
          <w:rFonts w:eastAsia="Times New Roman" w:cstheme="minorHAnsi"/>
          <w:snapToGrid w:val="0"/>
          <w:sz w:val="24"/>
          <w:szCs w:val="24"/>
        </w:rPr>
        <w:lastRenderedPageBreak/>
        <w:t xml:space="preserve">I have attended the safety orientation </w:t>
      </w:r>
      <w:r w:rsidR="005517EA" w:rsidRPr="009474F4">
        <w:rPr>
          <w:rFonts w:eastAsia="Times New Roman" w:cstheme="minorHAnsi"/>
          <w:snapToGrid w:val="0"/>
          <w:sz w:val="24"/>
          <w:szCs w:val="24"/>
        </w:rPr>
        <w:t>toolbox</w:t>
      </w:r>
      <w:r w:rsidR="0041068D" w:rsidRPr="009474F4">
        <w:rPr>
          <w:rFonts w:eastAsia="Times New Roman" w:cstheme="minorHAnsi"/>
          <w:snapToGrid w:val="0"/>
          <w:sz w:val="24"/>
          <w:szCs w:val="24"/>
        </w:rPr>
        <w:t xml:space="preserve"> meeting where we discussed the phases of the job and any potential hazards, housekeeping, and keeping the BNL popula</w:t>
      </w:r>
      <w:r w:rsidR="00AB0178">
        <w:rPr>
          <w:rFonts w:eastAsia="Times New Roman" w:cstheme="minorHAnsi"/>
          <w:snapToGrid w:val="0"/>
          <w:sz w:val="24"/>
          <w:szCs w:val="24"/>
        </w:rPr>
        <w:t>tion</w:t>
      </w:r>
      <w:r w:rsidR="0041068D" w:rsidRPr="009474F4">
        <w:rPr>
          <w:rFonts w:eastAsia="Times New Roman" w:cstheme="minorHAnsi"/>
          <w:snapToGrid w:val="0"/>
          <w:sz w:val="24"/>
          <w:szCs w:val="24"/>
        </w:rPr>
        <w:t xml:space="preserve"> out of harm’s way. We also reviewed the </w:t>
      </w:r>
      <w:r w:rsidR="000B3E2B" w:rsidRPr="009474F4">
        <w:rPr>
          <w:rFonts w:eastAsia="Times New Roman" w:cstheme="minorHAnsi"/>
          <w:snapToGrid w:val="0"/>
          <w:sz w:val="24"/>
          <w:szCs w:val="24"/>
        </w:rPr>
        <w:t xml:space="preserve">JHA </w:t>
      </w:r>
      <w:r w:rsidR="0041068D" w:rsidRPr="009474F4">
        <w:rPr>
          <w:rFonts w:eastAsia="Times New Roman" w:cstheme="minorHAnsi"/>
          <w:snapToGrid w:val="0"/>
          <w:sz w:val="24"/>
          <w:szCs w:val="24"/>
        </w:rPr>
        <w:t>&amp; BNL Work Permit.</w:t>
      </w:r>
    </w:p>
    <w:p w14:paraId="5A505DB7" w14:textId="49B998A3" w:rsidR="0041068D" w:rsidRPr="009474F4" w:rsidRDefault="0041068D" w:rsidP="000B3E2B">
      <w:pPr>
        <w:spacing w:before="60" w:after="6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9474F4">
        <w:rPr>
          <w:rFonts w:eastAsia="Times New Roman" w:cstheme="minorHAnsi"/>
          <w:snapToGrid w:val="0"/>
          <w:sz w:val="24"/>
          <w:szCs w:val="24"/>
        </w:rPr>
        <w:t xml:space="preserve">I have read and understand the aforementioned </w:t>
      </w:r>
      <w:r w:rsidR="000B3E2B" w:rsidRPr="009474F4">
        <w:rPr>
          <w:rFonts w:eastAsia="Times New Roman" w:cstheme="minorHAnsi"/>
          <w:snapToGrid w:val="0"/>
          <w:sz w:val="24"/>
          <w:szCs w:val="24"/>
        </w:rPr>
        <w:t xml:space="preserve">JHA </w:t>
      </w:r>
      <w:r w:rsidRPr="009474F4">
        <w:rPr>
          <w:rFonts w:eastAsia="Times New Roman" w:cstheme="minorHAnsi"/>
          <w:snapToGrid w:val="0"/>
          <w:sz w:val="24"/>
          <w:szCs w:val="24"/>
        </w:rPr>
        <w:t>recommended job safe procedures and the BNL Work Permit and will follow them throughout this job:</w:t>
      </w:r>
    </w:p>
    <w:p w14:paraId="5A505DBB" w14:textId="77777777" w:rsidR="00445F8E" w:rsidRPr="009474F4" w:rsidRDefault="00445F8E">
      <w:pPr>
        <w:spacing w:after="0"/>
        <w:rPr>
          <w:rFonts w:cstheme="minorHAnsi"/>
        </w:rPr>
        <w:sectPr w:rsidR="00445F8E" w:rsidRPr="009474F4" w:rsidSect="009B4B3B">
          <w:headerReference w:type="default" r:id="rId7"/>
          <w:pgSz w:w="12260" w:h="15920"/>
          <w:pgMar w:top="1530" w:right="860" w:bottom="280" w:left="1500" w:header="720" w:footer="720" w:gutter="0"/>
          <w:cols w:space="720"/>
        </w:sectPr>
      </w:pPr>
    </w:p>
    <w:p w14:paraId="5A505DD4" w14:textId="77777777" w:rsidR="00D83ACF" w:rsidRPr="009474F4" w:rsidRDefault="00D83ACF">
      <w:pPr>
        <w:spacing w:after="0" w:line="200" w:lineRule="exact"/>
        <w:rPr>
          <w:rFonts w:cstheme="minorHAnsi"/>
          <w:sz w:val="20"/>
          <w:szCs w:val="20"/>
        </w:rPr>
      </w:pPr>
    </w:p>
    <w:p w14:paraId="5A505DD5" w14:textId="77777777" w:rsidR="008462D9" w:rsidRPr="009474F4" w:rsidRDefault="008462D9" w:rsidP="008462D9">
      <w:pPr>
        <w:spacing w:after="0" w:line="240" w:lineRule="auto"/>
        <w:rPr>
          <w:rFonts w:cstheme="minorHAnsi"/>
        </w:rPr>
      </w:pPr>
    </w:p>
    <w:p w14:paraId="7219A109" w14:textId="5C43DAAB" w:rsidR="000B3E2B" w:rsidRPr="009474F4" w:rsidRDefault="000B3E2B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798"/>
        <w:gridCol w:w="1530"/>
        <w:gridCol w:w="2880"/>
        <w:gridCol w:w="1710"/>
      </w:tblGrid>
      <w:tr w:rsidR="009474F4" w:rsidRPr="009474F4" w14:paraId="25BE41DC" w14:textId="77777777" w:rsidTr="009474F4">
        <w:trPr>
          <w:trHeight w:val="360"/>
        </w:trPr>
        <w:tc>
          <w:tcPr>
            <w:tcW w:w="3798" w:type="dxa"/>
          </w:tcPr>
          <w:p w14:paraId="17DBE83C" w14:textId="535016AB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30" w:type="dxa"/>
          </w:tcPr>
          <w:p w14:paraId="6A68F646" w14:textId="77B33B1F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Life Number</w:t>
            </w:r>
          </w:p>
        </w:tc>
        <w:tc>
          <w:tcPr>
            <w:tcW w:w="2880" w:type="dxa"/>
          </w:tcPr>
          <w:p w14:paraId="57BCC946" w14:textId="05648466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710" w:type="dxa"/>
          </w:tcPr>
          <w:p w14:paraId="00826736" w14:textId="1C74262F" w:rsidR="009474F4" w:rsidRPr="009474F4" w:rsidRDefault="009474F4" w:rsidP="009474F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9474F4" w:rsidRPr="009474F4" w14:paraId="7B783897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EF15417" w14:textId="7D8E1355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B33BA0D" w14:textId="3835A880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A75760D" w14:textId="47724FB0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73EB37B" w14:textId="0767E7D6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0EFC02B1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4E2000ED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CD0588B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FE19B2C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D0AB62F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37348AB3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4FFFD11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B9C5AE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85929B6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FA20F5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60DDA0E1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5B9D11C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982870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C5447E7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8571C19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5919C0FB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965C39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00E01EE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46CBB2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A54FA78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73EAD20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2028AE02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3A8371A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756B90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504766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238FBD5D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3171C19D" w14:textId="77777777" w:rsidR="009474F4" w:rsidRPr="009474F4" w:rsidRDefault="009474F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1D70C2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87BC2AE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EE85EF6" w14:textId="77777777" w:rsidR="009474F4" w:rsidRPr="009474F4" w:rsidRDefault="009474F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009F3CE0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0D9C38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D2FDCD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0386EEF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004BBA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3F021052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48E710FB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38341B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D7C6C09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9496058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78D72372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533E6B31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CA30C7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6213C7E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41A87C3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12A0B0CB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05B42EE2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C775330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8BF5665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F622135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737E5FC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7D8B38BB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10C58E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1BAFF84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DE938E0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ADB5BFE" w14:textId="77777777" w:rsidTr="009474F4">
        <w:trPr>
          <w:trHeight w:val="540"/>
        </w:trPr>
        <w:tc>
          <w:tcPr>
            <w:tcW w:w="3798" w:type="dxa"/>
            <w:vAlign w:val="center"/>
          </w:tcPr>
          <w:p w14:paraId="1DBA99DD" w14:textId="77777777" w:rsidR="00BF79A4" w:rsidRPr="009474F4" w:rsidRDefault="00BF79A4" w:rsidP="000B3E2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AAD86C2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E17814B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6C7D24B" w14:textId="77777777" w:rsidR="00BF79A4" w:rsidRPr="009474F4" w:rsidRDefault="00BF79A4" w:rsidP="009474F4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228AA76" w14:textId="49827C17" w:rsidR="000B3E2B" w:rsidRDefault="000B3E2B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C6CA627" w14:textId="77777777" w:rsidR="009474F4" w:rsidRPr="009474F4" w:rsidRDefault="009474F4" w:rsidP="009474F4">
      <w:pPr>
        <w:spacing w:after="0" w:line="240" w:lineRule="auto"/>
        <w:rPr>
          <w:rFonts w:eastAsia="Times New Roman" w:cstheme="minorHAnsi"/>
          <w:color w:val="312A2D"/>
          <w:sz w:val="18"/>
          <w:szCs w:val="18"/>
        </w:rPr>
      </w:pPr>
    </w:p>
    <w:p w14:paraId="1F2F16B6" w14:textId="77777777" w:rsidR="009474F4" w:rsidRPr="009474F4" w:rsidRDefault="009474F4" w:rsidP="009474F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474F4">
        <w:rPr>
          <w:rFonts w:eastAsia="Times New Roman" w:cstheme="minorHAnsi"/>
          <w:sz w:val="24"/>
          <w:szCs w:val="24"/>
        </w:rPr>
        <w:t>A signed copy of the JHA must be posted while the applicable subcontractor is working on-site and be available to any BNL employee upon request.</w:t>
      </w:r>
    </w:p>
    <w:bookmarkEnd w:id="0"/>
    <w:p w14:paraId="2DDF592C" w14:textId="77777777" w:rsidR="009474F4" w:rsidRPr="009474F4" w:rsidRDefault="009474F4" w:rsidP="000B3E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9474F4" w:rsidRPr="009474F4">
      <w:type w:val="continuous"/>
      <w:pgSz w:w="12260" w:h="15920"/>
      <w:pgMar w:top="760" w:right="1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5DDD" w14:textId="77777777" w:rsidR="00834BE3" w:rsidRDefault="00834BE3" w:rsidP="00834BE3">
      <w:pPr>
        <w:spacing w:after="0" w:line="240" w:lineRule="auto"/>
      </w:pPr>
      <w:r>
        <w:separator/>
      </w:r>
    </w:p>
  </w:endnote>
  <w:endnote w:type="continuationSeparator" w:id="0">
    <w:p w14:paraId="5A505DDE" w14:textId="77777777" w:rsidR="00834BE3" w:rsidRDefault="00834BE3" w:rsidP="0083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5DDB" w14:textId="77777777" w:rsidR="00834BE3" w:rsidRDefault="00834BE3" w:rsidP="00834BE3">
      <w:pPr>
        <w:spacing w:after="0" w:line="240" w:lineRule="auto"/>
      </w:pPr>
      <w:r>
        <w:separator/>
      </w:r>
    </w:p>
  </w:footnote>
  <w:footnote w:type="continuationSeparator" w:id="0">
    <w:p w14:paraId="5A505DDC" w14:textId="77777777" w:rsidR="00834BE3" w:rsidRDefault="00834BE3" w:rsidP="0083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467B" w14:textId="77777777" w:rsidR="005D7998" w:rsidRPr="00785474" w:rsidRDefault="00286CAD" w:rsidP="000C5B25">
    <w:pPr>
      <w:pStyle w:val="Footer"/>
      <w:rPr>
        <w:b/>
        <w:sz w:val="32"/>
        <w:szCs w:val="32"/>
      </w:rPr>
    </w:pPr>
    <w:sdt>
      <w:sdtPr>
        <w:rPr>
          <w:b/>
          <w:u w:val="single"/>
        </w:rPr>
        <w:id w:val="375137942"/>
        <w:docPartObj>
          <w:docPartGallery w:val="Watermarks"/>
          <w:docPartUnique/>
        </w:docPartObj>
      </w:sdtPr>
      <w:sdtEndPr/>
      <w:sdtContent>
        <w:r>
          <w:rPr>
            <w:b/>
            <w:noProof/>
            <w:u w:val="single"/>
            <w:lang w:eastAsia="zh-TW"/>
          </w:rPr>
          <w:pict w14:anchorId="5A505D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8434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474"/>
      <w:gridCol w:w="1776"/>
      <w:gridCol w:w="1596"/>
      <w:gridCol w:w="1686"/>
      <w:gridCol w:w="1686"/>
    </w:tblGrid>
    <w:tr w:rsidR="005D7998" w:rsidRPr="0045637E" w14:paraId="7E8D0F80" w14:textId="77777777" w:rsidTr="005D384B">
      <w:tc>
        <w:tcPr>
          <w:tcW w:w="2898" w:type="dxa"/>
        </w:tcPr>
        <w:p w14:paraId="1F4A7BA2" w14:textId="05D7A52C" w:rsidR="005D7998" w:rsidRPr="005D384B" w:rsidRDefault="005D384B" w:rsidP="000C5B25">
          <w:pPr>
            <w:pStyle w:val="Footer"/>
            <w:rPr>
              <w:b/>
              <w:sz w:val="28"/>
              <w:szCs w:val="28"/>
            </w:rPr>
          </w:pPr>
          <w:r w:rsidRPr="005D384B">
            <w:rPr>
              <w:b/>
              <w:sz w:val="28"/>
              <w:szCs w:val="28"/>
            </w:rPr>
            <w:t xml:space="preserve">Title of Operation </w:t>
          </w:r>
        </w:p>
      </w:tc>
      <w:tc>
        <w:tcPr>
          <w:tcW w:w="474" w:type="dxa"/>
        </w:tcPr>
        <w:p w14:paraId="0775C3EE" w14:textId="77777777" w:rsidR="005D7998" w:rsidRPr="0045637E" w:rsidRDefault="005D7998" w:rsidP="000C5B25">
          <w:pPr>
            <w:pStyle w:val="Footer"/>
            <w:rPr>
              <w:b/>
              <w:sz w:val="28"/>
              <w:szCs w:val="28"/>
            </w:rPr>
          </w:pPr>
        </w:p>
      </w:tc>
      <w:tc>
        <w:tcPr>
          <w:tcW w:w="1776" w:type="dxa"/>
        </w:tcPr>
        <w:p w14:paraId="4BEA3F47" w14:textId="3B42115E" w:rsidR="005D7998" w:rsidRPr="0045637E" w:rsidRDefault="0045637E" w:rsidP="000C5B25">
          <w:pPr>
            <w:pStyle w:val="Footer"/>
            <w:rPr>
              <w:b/>
              <w:sz w:val="28"/>
              <w:szCs w:val="28"/>
            </w:rPr>
          </w:pPr>
          <w:r w:rsidRPr="0045637E">
            <w:rPr>
              <w:b/>
              <w:sz w:val="28"/>
              <w:szCs w:val="28"/>
            </w:rPr>
            <w:t>Job Number</w:t>
          </w:r>
          <w:r w:rsidR="005D384B">
            <w:rPr>
              <w:b/>
              <w:sz w:val="28"/>
              <w:szCs w:val="28"/>
            </w:rPr>
            <w:t>:</w:t>
          </w:r>
        </w:p>
      </w:tc>
      <w:tc>
        <w:tcPr>
          <w:tcW w:w="1596" w:type="dxa"/>
          <w:tcBorders>
            <w:bottom w:val="single" w:sz="4" w:space="0" w:color="auto"/>
          </w:tcBorders>
        </w:tcPr>
        <w:p w14:paraId="748A5B02" w14:textId="77777777" w:rsidR="005D7998" w:rsidRPr="0045637E" w:rsidRDefault="005D7998" w:rsidP="000C5B25">
          <w:pPr>
            <w:pStyle w:val="Footer"/>
            <w:rPr>
              <w:b/>
              <w:sz w:val="28"/>
              <w:szCs w:val="28"/>
            </w:rPr>
          </w:pPr>
        </w:p>
      </w:tc>
      <w:tc>
        <w:tcPr>
          <w:tcW w:w="1686" w:type="dxa"/>
        </w:tcPr>
        <w:p w14:paraId="7AD26238" w14:textId="056FB89B" w:rsidR="005D7998" w:rsidRPr="0045637E" w:rsidRDefault="005D384B" w:rsidP="005D384B">
          <w:pPr>
            <w:pStyle w:val="Footer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Activity:</w:t>
          </w:r>
        </w:p>
      </w:tc>
      <w:tc>
        <w:tcPr>
          <w:tcW w:w="1686" w:type="dxa"/>
        </w:tcPr>
        <w:p w14:paraId="740F0057" w14:textId="53EE514E" w:rsidR="005D7998" w:rsidRPr="0045637E" w:rsidRDefault="0045637E" w:rsidP="000C5B25">
          <w:pPr>
            <w:pStyle w:val="Foo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R</w:t>
          </w:r>
          <w:r w:rsidR="005D384B">
            <w:rPr>
              <w:b/>
              <w:sz w:val="28"/>
              <w:szCs w:val="28"/>
            </w:rPr>
            <w:t>oofing</w:t>
          </w:r>
        </w:p>
      </w:tc>
    </w:tr>
  </w:tbl>
  <w:p w14:paraId="5A505DE8" w14:textId="23AF4F55" w:rsidR="009B4B3B" w:rsidRPr="009B4B3B" w:rsidRDefault="005D7998" w:rsidP="005D384B">
    <w:pPr>
      <w:pStyle w:val="Foo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0D51"/>
    <w:multiLevelType w:val="hybridMultilevel"/>
    <w:tmpl w:val="D6868D36"/>
    <w:lvl w:ilvl="0" w:tplc="0409000F">
      <w:start w:val="1"/>
      <w:numFmt w:val="decimal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" w15:restartNumberingAfterBreak="0">
    <w:nsid w:val="02D271C7"/>
    <w:multiLevelType w:val="hybridMultilevel"/>
    <w:tmpl w:val="91980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CA4"/>
    <w:multiLevelType w:val="hybridMultilevel"/>
    <w:tmpl w:val="5F6AFA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3E4C"/>
    <w:multiLevelType w:val="hybridMultilevel"/>
    <w:tmpl w:val="8476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05DAD"/>
    <w:multiLevelType w:val="hybridMultilevel"/>
    <w:tmpl w:val="20A4B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0AC5"/>
    <w:multiLevelType w:val="hybridMultilevel"/>
    <w:tmpl w:val="C2C80552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6" w15:restartNumberingAfterBreak="0">
    <w:nsid w:val="408A332C"/>
    <w:multiLevelType w:val="hybridMultilevel"/>
    <w:tmpl w:val="AF060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566AE"/>
    <w:multiLevelType w:val="hybridMultilevel"/>
    <w:tmpl w:val="C19E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F43CB"/>
    <w:multiLevelType w:val="hybridMultilevel"/>
    <w:tmpl w:val="154A0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B26BB"/>
    <w:multiLevelType w:val="hybridMultilevel"/>
    <w:tmpl w:val="2112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2AEF"/>
    <w:multiLevelType w:val="hybridMultilevel"/>
    <w:tmpl w:val="B552B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65331"/>
    <w:multiLevelType w:val="hybridMultilevel"/>
    <w:tmpl w:val="9B9A063E"/>
    <w:lvl w:ilvl="0" w:tplc="04090019">
      <w:start w:val="1"/>
      <w:numFmt w:val="lowerLetter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2" w15:restartNumberingAfterBreak="0">
    <w:nsid w:val="6A312B43"/>
    <w:multiLevelType w:val="hybridMultilevel"/>
    <w:tmpl w:val="BDC2316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726618">
    <w:abstractNumId w:val="8"/>
  </w:num>
  <w:num w:numId="2" w16cid:durableId="1654597566">
    <w:abstractNumId w:val="12"/>
  </w:num>
  <w:num w:numId="3" w16cid:durableId="1845851587">
    <w:abstractNumId w:val="6"/>
  </w:num>
  <w:num w:numId="4" w16cid:durableId="2085563027">
    <w:abstractNumId w:val="3"/>
  </w:num>
  <w:num w:numId="5" w16cid:durableId="1274094836">
    <w:abstractNumId w:val="5"/>
  </w:num>
  <w:num w:numId="6" w16cid:durableId="1836339299">
    <w:abstractNumId w:val="4"/>
  </w:num>
  <w:num w:numId="7" w16cid:durableId="1321274173">
    <w:abstractNumId w:val="9"/>
  </w:num>
  <w:num w:numId="8" w16cid:durableId="1144616248">
    <w:abstractNumId w:val="0"/>
  </w:num>
  <w:num w:numId="9" w16cid:durableId="1918132894">
    <w:abstractNumId w:val="11"/>
  </w:num>
  <w:num w:numId="10" w16cid:durableId="694580784">
    <w:abstractNumId w:val="2"/>
  </w:num>
  <w:num w:numId="11" w16cid:durableId="1936548403">
    <w:abstractNumId w:val="1"/>
  </w:num>
  <w:num w:numId="12" w16cid:durableId="685012839">
    <w:abstractNumId w:val="10"/>
  </w:num>
  <w:num w:numId="13" w16cid:durableId="49964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ACF"/>
    <w:rsid w:val="00021FBC"/>
    <w:rsid w:val="00037AB4"/>
    <w:rsid w:val="00097D84"/>
    <w:rsid w:val="000B3E2B"/>
    <w:rsid w:val="000C5B25"/>
    <w:rsid w:val="000F670A"/>
    <w:rsid w:val="001269FC"/>
    <w:rsid w:val="00126DE1"/>
    <w:rsid w:val="001448CB"/>
    <w:rsid w:val="00146696"/>
    <w:rsid w:val="001A706B"/>
    <w:rsid w:val="001B30F1"/>
    <w:rsid w:val="001D0EEA"/>
    <w:rsid w:val="001D12C2"/>
    <w:rsid w:val="001E0568"/>
    <w:rsid w:val="00215E8D"/>
    <w:rsid w:val="00221D32"/>
    <w:rsid w:val="0026759B"/>
    <w:rsid w:val="00282864"/>
    <w:rsid w:val="00286CAD"/>
    <w:rsid w:val="0029530B"/>
    <w:rsid w:val="002B6C3A"/>
    <w:rsid w:val="003051E4"/>
    <w:rsid w:val="00316A39"/>
    <w:rsid w:val="003A49FB"/>
    <w:rsid w:val="003B18D7"/>
    <w:rsid w:val="0041068D"/>
    <w:rsid w:val="00411E7E"/>
    <w:rsid w:val="00445F8E"/>
    <w:rsid w:val="004562E1"/>
    <w:rsid w:val="0045637E"/>
    <w:rsid w:val="00456693"/>
    <w:rsid w:val="0046081C"/>
    <w:rsid w:val="00465B1C"/>
    <w:rsid w:val="004923AE"/>
    <w:rsid w:val="004924D9"/>
    <w:rsid w:val="004C03B3"/>
    <w:rsid w:val="00525AD5"/>
    <w:rsid w:val="005517EA"/>
    <w:rsid w:val="005571D8"/>
    <w:rsid w:val="00587478"/>
    <w:rsid w:val="005C7553"/>
    <w:rsid w:val="005D155C"/>
    <w:rsid w:val="005D384B"/>
    <w:rsid w:val="005D7998"/>
    <w:rsid w:val="00607F73"/>
    <w:rsid w:val="00620CDD"/>
    <w:rsid w:val="006275D1"/>
    <w:rsid w:val="006311AC"/>
    <w:rsid w:val="0063659E"/>
    <w:rsid w:val="00644C83"/>
    <w:rsid w:val="00646A3D"/>
    <w:rsid w:val="00681288"/>
    <w:rsid w:val="00683349"/>
    <w:rsid w:val="006F2042"/>
    <w:rsid w:val="006F71F3"/>
    <w:rsid w:val="00726329"/>
    <w:rsid w:val="00785474"/>
    <w:rsid w:val="007908A6"/>
    <w:rsid w:val="007B1E26"/>
    <w:rsid w:val="007B298E"/>
    <w:rsid w:val="007B6E09"/>
    <w:rsid w:val="007E3668"/>
    <w:rsid w:val="007E7A3A"/>
    <w:rsid w:val="007F6699"/>
    <w:rsid w:val="008109B9"/>
    <w:rsid w:val="00826661"/>
    <w:rsid w:val="00834BE3"/>
    <w:rsid w:val="00842C38"/>
    <w:rsid w:val="008462D9"/>
    <w:rsid w:val="008B6D58"/>
    <w:rsid w:val="0090116F"/>
    <w:rsid w:val="009474F4"/>
    <w:rsid w:val="0099685D"/>
    <w:rsid w:val="009B4B3B"/>
    <w:rsid w:val="00A33C20"/>
    <w:rsid w:val="00AA6028"/>
    <w:rsid w:val="00AB0178"/>
    <w:rsid w:val="00B07146"/>
    <w:rsid w:val="00B35061"/>
    <w:rsid w:val="00B41842"/>
    <w:rsid w:val="00BA28FB"/>
    <w:rsid w:val="00BB633D"/>
    <w:rsid w:val="00BC5A32"/>
    <w:rsid w:val="00BF70D3"/>
    <w:rsid w:val="00BF79A4"/>
    <w:rsid w:val="00C95046"/>
    <w:rsid w:val="00C955D4"/>
    <w:rsid w:val="00CF3287"/>
    <w:rsid w:val="00D1633C"/>
    <w:rsid w:val="00D23BDC"/>
    <w:rsid w:val="00D83ACF"/>
    <w:rsid w:val="00DA0483"/>
    <w:rsid w:val="00E44176"/>
    <w:rsid w:val="00EA420B"/>
    <w:rsid w:val="00F543DA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  <w14:docId w14:val="5A505CDA"/>
  <w15:docId w15:val="{1BF2159D-7C88-4C11-9B23-5633B35F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F8E"/>
    <w:pPr>
      <w:ind w:left="720"/>
      <w:contextualSpacing/>
    </w:pPr>
  </w:style>
  <w:style w:type="paragraph" w:styleId="NoSpacing">
    <w:name w:val="No Spacing"/>
    <w:uiPriority w:val="1"/>
    <w:qFormat/>
    <w:rsid w:val="00C955D4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B4184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41842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83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BE3"/>
  </w:style>
  <w:style w:type="paragraph" w:styleId="Footer">
    <w:name w:val="footer"/>
    <w:basedOn w:val="Normal"/>
    <w:link w:val="FooterChar"/>
    <w:uiPriority w:val="99"/>
    <w:unhideWhenUsed/>
    <w:rsid w:val="0083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E3"/>
  </w:style>
  <w:style w:type="paragraph" w:styleId="BalloonText">
    <w:name w:val="Balloon Text"/>
    <w:basedOn w:val="Normal"/>
    <w:link w:val="BalloonTextChar"/>
    <w:uiPriority w:val="99"/>
    <w:semiHidden/>
    <w:unhideWhenUsed/>
    <w:rsid w:val="0083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5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A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1288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John</dc:creator>
  <cp:lastModifiedBy>Cubillo, Mario</cp:lastModifiedBy>
  <cp:revision>3</cp:revision>
  <cp:lastPrinted>2013-04-04T21:19:00Z</cp:lastPrinted>
  <dcterms:created xsi:type="dcterms:W3CDTF">2024-06-04T13:54:00Z</dcterms:created>
  <dcterms:modified xsi:type="dcterms:W3CDTF">2024-06-04T13:54:00Z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2013-03-18T00:00:00Z</vt:filetime>
  </property>
</Properties>
</file>