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24BBB" w14:textId="77777777" w:rsidR="00DC22C3" w:rsidRDefault="00DC22C3" w:rsidP="00DC22C3">
      <w:pPr>
        <w:rPr>
          <w:rFonts w:asciiTheme="majorHAnsi" w:hAnsiTheme="majorHAnsi"/>
          <w:b/>
          <w:color w:val="4F81BD" w:themeColor="accent1"/>
          <w:sz w:val="28"/>
          <w:szCs w:val="28"/>
        </w:rPr>
      </w:pPr>
      <w:r w:rsidRPr="000F0001">
        <w:rPr>
          <w:rFonts w:asciiTheme="majorHAnsi" w:hAnsiTheme="majorHAnsi"/>
          <w:b/>
          <w:color w:val="4F81BD" w:themeColor="accent1"/>
          <w:sz w:val="24"/>
          <w:szCs w:val="24"/>
        </w:rPr>
        <w:t>Project Title:</w:t>
      </w:r>
      <w:r>
        <w:rPr>
          <w:rFonts w:asciiTheme="majorHAnsi" w:hAnsiTheme="majorHAnsi"/>
          <w:b/>
          <w:color w:val="4F81BD" w:themeColor="accent1"/>
          <w:sz w:val="28"/>
          <w:szCs w:val="28"/>
        </w:rPr>
        <w:t xml:space="preserve">  </w:t>
      </w:r>
      <w:sdt>
        <w:sdtPr>
          <w:id w:val="-1649898398"/>
          <w:showingPlcHdr/>
          <w:text/>
        </w:sdtPr>
        <w:sdtEndPr/>
        <w:sdtContent>
          <w:r w:rsidRPr="00222E22">
            <w:rPr>
              <w:rStyle w:val="PlaceholderText"/>
            </w:rPr>
            <w:t>Click here to enter text.</w:t>
          </w:r>
        </w:sdtContent>
      </w:sdt>
    </w:p>
    <w:p w14:paraId="416FF184" w14:textId="77777777" w:rsidR="00DC22C3" w:rsidRDefault="00DC22C3" w:rsidP="00DC22C3">
      <w:pPr>
        <w:rPr>
          <w:rFonts w:asciiTheme="majorHAnsi" w:hAnsiTheme="majorHAnsi"/>
          <w:b/>
          <w:color w:val="4F81BD" w:themeColor="accent1"/>
          <w:sz w:val="28"/>
          <w:szCs w:val="28"/>
        </w:rPr>
      </w:pPr>
    </w:p>
    <w:p w14:paraId="7E9131B7" w14:textId="77777777" w:rsidR="00DC22C3" w:rsidRPr="000F0001" w:rsidRDefault="00DC22C3" w:rsidP="00DC22C3">
      <w:pPr>
        <w:rPr>
          <w:rFonts w:asciiTheme="majorHAnsi" w:hAnsiTheme="majorHAnsi"/>
          <w:b/>
          <w:color w:val="4F81BD" w:themeColor="accent1"/>
          <w:sz w:val="28"/>
          <w:szCs w:val="28"/>
        </w:rPr>
      </w:pPr>
      <w:r w:rsidRPr="000F0001">
        <w:rPr>
          <w:rFonts w:asciiTheme="majorHAnsi" w:hAnsiTheme="majorHAnsi"/>
          <w:b/>
          <w:color w:val="4F81BD" w:themeColor="accent1"/>
          <w:sz w:val="24"/>
          <w:szCs w:val="24"/>
        </w:rPr>
        <w:t>Date of Submission:</w:t>
      </w:r>
      <w:r w:rsidRPr="000F0001">
        <w:rPr>
          <w:rFonts w:asciiTheme="majorHAnsi" w:hAnsiTheme="majorHAnsi"/>
          <w:b/>
          <w:color w:val="4F81BD" w:themeColor="accent1"/>
          <w:sz w:val="28"/>
          <w:szCs w:val="28"/>
        </w:rPr>
        <w:t xml:space="preserve">   </w:t>
      </w:r>
      <w:sdt>
        <w:sdtPr>
          <w:rPr>
            <w:rStyle w:val="IntenseEmphasis"/>
          </w:rPr>
          <w:id w:val="-68502850"/>
          <w:showingPlcHdr/>
          <w:date>
            <w:dateFormat w:val="M/d/yyyy"/>
            <w:lid w:val="en-US"/>
            <w:storeMappedDataAs w:val="dateTime"/>
            <w:calendar w:val="gregorian"/>
          </w:date>
        </w:sdtPr>
        <w:sdtEndPr>
          <w:rPr>
            <w:rStyle w:val="DefaultParagraphFont"/>
            <w:b w:val="0"/>
            <w:bCs w:val="0"/>
            <w:i w:val="0"/>
            <w:iCs w:val="0"/>
            <w:color w:val="auto"/>
          </w:rPr>
        </w:sdtEndPr>
        <w:sdtContent>
          <w:r w:rsidRPr="00222E22">
            <w:rPr>
              <w:rStyle w:val="PlaceholderText"/>
            </w:rPr>
            <w:t>Click here to enter a date.</w:t>
          </w:r>
        </w:sdtContent>
      </w:sdt>
    </w:p>
    <w:p w14:paraId="232D2561" w14:textId="77777777" w:rsidR="00B44CA2" w:rsidRDefault="00DC22C3">
      <w:pPr>
        <w:rPr>
          <w:sz w:val="32"/>
          <w:szCs w:val="32"/>
        </w:rPr>
      </w:pPr>
      <w:r w:rsidRPr="00CF28BA">
        <w:rPr>
          <w:sz w:val="32"/>
          <w:szCs w:val="32"/>
        </w:rPr>
        <w:t xml:space="preserve"> </w:t>
      </w:r>
    </w:p>
    <w:p w14:paraId="15FFC34C" w14:textId="77777777" w:rsidR="00087E1C" w:rsidRPr="000F0001" w:rsidRDefault="00087E1C" w:rsidP="00087E1C">
      <w:pPr>
        <w:rPr>
          <w:rFonts w:asciiTheme="majorHAnsi" w:hAnsiTheme="majorHAnsi"/>
          <w:b/>
          <w:color w:val="4F81BD" w:themeColor="accent1"/>
          <w:sz w:val="28"/>
          <w:szCs w:val="28"/>
        </w:rPr>
      </w:pPr>
      <w:r>
        <w:rPr>
          <w:rFonts w:asciiTheme="majorHAnsi" w:hAnsiTheme="majorHAnsi"/>
          <w:b/>
          <w:color w:val="4F81BD" w:themeColor="accent1"/>
          <w:sz w:val="24"/>
          <w:szCs w:val="24"/>
        </w:rPr>
        <w:t>Principal Investigator</w:t>
      </w:r>
      <w:r w:rsidRPr="000F0001">
        <w:rPr>
          <w:rFonts w:asciiTheme="majorHAnsi" w:hAnsiTheme="majorHAnsi"/>
          <w:b/>
          <w:color w:val="4F81BD" w:themeColor="accent1"/>
          <w:sz w:val="24"/>
          <w:szCs w:val="24"/>
        </w:rPr>
        <w:t>:</w:t>
      </w:r>
      <w:r w:rsidRPr="000F0001">
        <w:rPr>
          <w:rFonts w:asciiTheme="majorHAnsi" w:hAnsiTheme="majorHAnsi"/>
          <w:b/>
          <w:color w:val="4F81BD" w:themeColor="accent1"/>
          <w:sz w:val="28"/>
          <w:szCs w:val="28"/>
        </w:rPr>
        <w:t xml:space="preserve">   </w:t>
      </w:r>
    </w:p>
    <w:p w14:paraId="0FF3F1E9" w14:textId="77777777" w:rsidR="00087E1C" w:rsidRDefault="00087E1C" w:rsidP="00087E1C">
      <w:pPr>
        <w:pStyle w:val="Heading2"/>
        <w:keepLines w:val="0"/>
        <w:spacing w:before="0"/>
        <w:rPr>
          <w:sz w:val="24"/>
          <w:szCs w:val="24"/>
        </w:rPr>
      </w:pPr>
    </w:p>
    <w:p w14:paraId="1C942D12" w14:textId="77777777" w:rsidR="00087E1C" w:rsidRPr="00087E1C" w:rsidRDefault="00087E1C" w:rsidP="00087E1C">
      <w:pPr>
        <w:pStyle w:val="Heading2"/>
        <w:keepLines w:val="0"/>
        <w:spacing w:before="0"/>
        <w:rPr>
          <w:sz w:val="24"/>
          <w:szCs w:val="24"/>
        </w:rPr>
      </w:pPr>
      <w:r w:rsidRPr="00087E1C">
        <w:rPr>
          <w:sz w:val="24"/>
          <w:szCs w:val="24"/>
        </w:rPr>
        <w:t>Application Type</w:t>
      </w:r>
    </w:p>
    <w:p w14:paraId="7B91D291" w14:textId="77777777" w:rsidR="00087E1C" w:rsidRDefault="00087E1C" w:rsidP="00087E1C"/>
    <w:p w14:paraId="24480C5F" w14:textId="77777777" w:rsidR="00087E1C" w:rsidRPr="00CF28BA" w:rsidRDefault="008F4EC3" w:rsidP="00087E1C">
      <w:sdt>
        <w:sdtPr>
          <w:id w:val="281074874"/>
          <w14:checkbox>
            <w14:checked w14:val="0"/>
            <w14:checkedState w14:val="2612" w14:font="MS Gothic"/>
            <w14:uncheckedState w14:val="2610" w14:font="MS Gothic"/>
          </w14:checkbox>
        </w:sdtPr>
        <w:sdtEndPr/>
        <w:sdtContent>
          <w:r w:rsidR="00087E1C">
            <w:rPr>
              <w:rFonts w:ascii="MS Gothic" w:eastAsia="MS Gothic" w:hAnsi="MS Gothic" w:hint="eastAsia"/>
            </w:rPr>
            <w:t>☐</w:t>
          </w:r>
        </w:sdtContent>
      </w:sdt>
      <w:r w:rsidR="00087E1C" w:rsidRPr="00B44CA2">
        <w:t xml:space="preserve"> </w:t>
      </w:r>
      <w:r w:rsidR="00087E1C">
        <w:t xml:space="preserve"> </w:t>
      </w:r>
      <w:r w:rsidR="00087E1C" w:rsidRPr="00B44CA2">
        <w:t>Renewal without modification</w:t>
      </w:r>
      <w:r w:rsidR="00087E1C" w:rsidRPr="00CF28BA">
        <w:t>s</w:t>
      </w:r>
      <w:r w:rsidR="00087E1C" w:rsidRPr="00CF28BA">
        <w:tab/>
        <w:t xml:space="preserve"> </w:t>
      </w:r>
    </w:p>
    <w:p w14:paraId="7B0F708D" w14:textId="77777777" w:rsidR="00087E1C" w:rsidRDefault="008F4EC3" w:rsidP="00087E1C">
      <w:sdt>
        <w:sdtPr>
          <w:id w:val="543093226"/>
          <w14:checkbox>
            <w14:checked w14:val="0"/>
            <w14:checkedState w14:val="2612" w14:font="MS Gothic"/>
            <w14:uncheckedState w14:val="2610" w14:font="MS Gothic"/>
          </w14:checkbox>
        </w:sdtPr>
        <w:sdtEndPr/>
        <w:sdtContent>
          <w:r w:rsidR="00087E1C" w:rsidRPr="00CF28BA">
            <w:rPr>
              <w:rFonts w:ascii="MS Gothic" w:eastAsia="MS Gothic" w:hAnsi="MS Gothic" w:cs="MS Gothic" w:hint="eastAsia"/>
            </w:rPr>
            <w:t>☐</w:t>
          </w:r>
        </w:sdtContent>
      </w:sdt>
      <w:r w:rsidR="00087E1C" w:rsidRPr="00CF28BA">
        <w:t xml:space="preserve"> </w:t>
      </w:r>
      <w:r w:rsidR="00087E1C">
        <w:t xml:space="preserve"> </w:t>
      </w:r>
      <w:r w:rsidR="00087E1C" w:rsidRPr="00CF28BA">
        <w:t>Renewal with modifications</w:t>
      </w:r>
    </w:p>
    <w:p w14:paraId="1A5DBB79" w14:textId="77777777" w:rsidR="00087E1C" w:rsidRPr="00CF28BA" w:rsidRDefault="008F4EC3" w:rsidP="00087E1C">
      <w:sdt>
        <w:sdtPr>
          <w:id w:val="-520785038"/>
          <w14:checkbox>
            <w14:checked w14:val="0"/>
            <w14:checkedState w14:val="2612" w14:font="MS Gothic"/>
            <w14:uncheckedState w14:val="2610" w14:font="MS Gothic"/>
          </w14:checkbox>
        </w:sdtPr>
        <w:sdtEndPr/>
        <w:sdtContent>
          <w:r w:rsidR="00087E1C" w:rsidRPr="00CF28BA">
            <w:rPr>
              <w:rFonts w:ascii="MS Gothic" w:eastAsia="MS Gothic" w:hAnsi="MS Gothic" w:cs="MS Gothic" w:hint="eastAsia"/>
            </w:rPr>
            <w:t>☐</w:t>
          </w:r>
        </w:sdtContent>
      </w:sdt>
      <w:r w:rsidR="00087E1C" w:rsidRPr="00CF28BA">
        <w:t xml:space="preserve"> </w:t>
      </w:r>
      <w:r w:rsidR="00087E1C">
        <w:t xml:space="preserve"> Addendum – modification – Submit change in protocol or material</w:t>
      </w:r>
    </w:p>
    <w:p w14:paraId="18EDDA51" w14:textId="77777777" w:rsidR="00087E1C" w:rsidRDefault="008F4EC3" w:rsidP="00087E1C">
      <w:sdt>
        <w:sdtPr>
          <w:id w:val="-674493312"/>
          <w14:checkbox>
            <w14:checked w14:val="0"/>
            <w14:checkedState w14:val="2612" w14:font="MS Gothic"/>
            <w14:uncheckedState w14:val="2610" w14:font="MS Gothic"/>
          </w14:checkbox>
        </w:sdtPr>
        <w:sdtEndPr/>
        <w:sdtContent>
          <w:r w:rsidR="00087E1C" w:rsidRPr="00CF28BA">
            <w:rPr>
              <w:rFonts w:ascii="MS Gothic" w:eastAsia="MS Gothic" w:hAnsi="MS Gothic" w:cs="MS Gothic" w:hint="eastAsia"/>
            </w:rPr>
            <w:t>☐</w:t>
          </w:r>
        </w:sdtContent>
      </w:sdt>
      <w:r w:rsidR="00087E1C">
        <w:t xml:space="preserve">  </w:t>
      </w:r>
      <w:r w:rsidR="00087E1C" w:rsidRPr="00CF28BA">
        <w:t>New</w:t>
      </w:r>
      <w:r w:rsidR="00087E1C" w:rsidRPr="00CF28BA">
        <w:tab/>
        <w:t>Expected Start D</w:t>
      </w:r>
      <w:r w:rsidR="00087E1C">
        <w:t xml:space="preserve">ate:    </w:t>
      </w:r>
      <w:sdt>
        <w:sdtPr>
          <w:rPr>
            <w:rStyle w:val="Strong"/>
          </w:rPr>
          <w:id w:val="-2008278828"/>
          <w:showingPlcHdr/>
          <w:date>
            <w:dateFormat w:val="M/d/yyyy"/>
            <w:lid w:val="en-US"/>
            <w:storeMappedDataAs w:val="dateTime"/>
            <w:calendar w:val="gregorian"/>
          </w:date>
        </w:sdtPr>
        <w:sdtEndPr>
          <w:rPr>
            <w:rStyle w:val="DefaultParagraphFont"/>
            <w:b w:val="0"/>
            <w:bCs w:val="0"/>
          </w:rPr>
        </w:sdtEndPr>
        <w:sdtContent>
          <w:r w:rsidR="00087E1C" w:rsidRPr="00222E22">
            <w:rPr>
              <w:rStyle w:val="PlaceholderText"/>
            </w:rPr>
            <w:t>Click here to enter a date.</w:t>
          </w:r>
        </w:sdtContent>
      </w:sdt>
    </w:p>
    <w:p w14:paraId="77DD023B" w14:textId="77777777" w:rsidR="00E506A9" w:rsidRPr="006F52EA" w:rsidRDefault="00E506A9" w:rsidP="00DC22C3">
      <w:pPr>
        <w:pStyle w:val="Heading2"/>
        <w:rPr>
          <w:rFonts w:ascii="Cambria" w:hAnsi="Cambria"/>
        </w:rPr>
      </w:pPr>
      <w:r w:rsidRPr="006F52EA">
        <w:rPr>
          <w:rFonts w:ascii="Cambria" w:hAnsi="Cambria"/>
        </w:rPr>
        <w:t>Biological Material</w:t>
      </w:r>
      <w:r w:rsidR="00784DC1" w:rsidRPr="006F52EA">
        <w:rPr>
          <w:rFonts w:ascii="Cambria" w:hAnsi="Cambria"/>
        </w:rPr>
        <w:t xml:space="preserve"> Information</w:t>
      </w:r>
    </w:p>
    <w:p w14:paraId="74AB8319" w14:textId="77777777" w:rsidR="00E506A9" w:rsidRPr="00220477" w:rsidRDefault="00E506A9">
      <w:pPr>
        <w:rPr>
          <w:rFonts w:asciiTheme="majorHAnsi" w:hAnsiTheme="majorHAnsi"/>
          <w:b/>
          <w:sz w:val="24"/>
          <w:szCs w:val="24"/>
        </w:rPr>
      </w:pPr>
    </w:p>
    <w:p w14:paraId="72D1450C" w14:textId="77777777" w:rsidR="00220477" w:rsidRPr="00220477" w:rsidRDefault="00220477" w:rsidP="00220477">
      <w:pPr>
        <w:rPr>
          <w:rFonts w:asciiTheme="majorHAnsi" w:hAnsiTheme="majorHAnsi"/>
          <w:sz w:val="24"/>
          <w:szCs w:val="24"/>
        </w:rPr>
      </w:pPr>
      <w:r w:rsidRPr="00220477">
        <w:rPr>
          <w:rFonts w:asciiTheme="majorHAnsi" w:hAnsiTheme="majorHAnsi"/>
          <w:b/>
          <w:sz w:val="24"/>
          <w:szCs w:val="24"/>
        </w:rPr>
        <w:t xml:space="preserve">A. . Source(s) and origin of Inserted DNA Sequences </w:t>
      </w:r>
      <w:r w:rsidRPr="00220477">
        <w:rPr>
          <w:rFonts w:asciiTheme="majorHAnsi" w:hAnsiTheme="majorHAnsi"/>
          <w:sz w:val="24"/>
          <w:szCs w:val="24"/>
        </w:rPr>
        <w:t xml:space="preserve">(e.g., mammalian, prokaryotic, non mammalian eukaryotic and vendor or other source.): </w:t>
      </w:r>
    </w:p>
    <w:p w14:paraId="6152DE02" w14:textId="77777777" w:rsidR="00220477" w:rsidRPr="00220477" w:rsidRDefault="00220477" w:rsidP="00220477">
      <w:pPr>
        <w:framePr w:w="8611" w:h="868" w:hSpace="180" w:wrap="auto" w:vAnchor="text" w:hAnchor="page" w:x="1501" w:y="1"/>
        <w:pBdr>
          <w:top w:val="single" w:sz="6" w:space="1" w:color="auto"/>
          <w:left w:val="single" w:sz="6" w:space="1" w:color="auto"/>
          <w:bottom w:val="single" w:sz="6" w:space="1" w:color="auto"/>
          <w:right w:val="single" w:sz="6" w:space="1" w:color="auto"/>
        </w:pBdr>
        <w:rPr>
          <w:rFonts w:asciiTheme="majorHAnsi" w:hAnsiTheme="majorHAnsi"/>
          <w:sz w:val="24"/>
          <w:szCs w:val="24"/>
        </w:rPr>
      </w:pPr>
    </w:p>
    <w:p w14:paraId="431BEE49" w14:textId="77777777" w:rsidR="00220477" w:rsidRPr="00220477" w:rsidRDefault="00220477" w:rsidP="00220477">
      <w:pPr>
        <w:rPr>
          <w:rFonts w:asciiTheme="majorHAnsi" w:hAnsiTheme="majorHAnsi"/>
          <w:sz w:val="24"/>
          <w:szCs w:val="24"/>
        </w:rPr>
      </w:pPr>
    </w:p>
    <w:p w14:paraId="21912E27" w14:textId="77777777" w:rsidR="00220477" w:rsidRPr="00220477" w:rsidRDefault="00220477" w:rsidP="00220477">
      <w:pPr>
        <w:pStyle w:val="BodyText"/>
        <w:rPr>
          <w:rFonts w:asciiTheme="majorHAnsi" w:hAnsiTheme="majorHAnsi"/>
          <w:b/>
          <w:sz w:val="24"/>
          <w:szCs w:val="24"/>
        </w:rPr>
      </w:pPr>
      <w:r w:rsidRPr="00220477">
        <w:rPr>
          <w:rFonts w:asciiTheme="majorHAnsi" w:hAnsiTheme="majorHAnsi"/>
          <w:b/>
          <w:sz w:val="24"/>
          <w:szCs w:val="24"/>
        </w:rPr>
        <w:t>B. Biological function of the Inserted DNA Sequence(s):</w:t>
      </w:r>
    </w:p>
    <w:p w14:paraId="59A45A85" w14:textId="77777777" w:rsidR="00220477" w:rsidRPr="00220477" w:rsidRDefault="00220477" w:rsidP="00220477">
      <w:pPr>
        <w:framePr w:w="8611" w:h="868" w:hSpace="180" w:wrap="auto" w:vAnchor="text" w:hAnchor="page" w:x="1501" w:y="1"/>
        <w:pBdr>
          <w:top w:val="single" w:sz="6" w:space="1" w:color="auto"/>
          <w:left w:val="single" w:sz="6" w:space="1" w:color="auto"/>
          <w:bottom w:val="single" w:sz="6" w:space="1" w:color="auto"/>
          <w:right w:val="single" w:sz="6" w:space="1" w:color="auto"/>
        </w:pBdr>
        <w:rPr>
          <w:rFonts w:asciiTheme="majorHAnsi" w:hAnsiTheme="majorHAnsi"/>
          <w:sz w:val="24"/>
          <w:szCs w:val="24"/>
        </w:rPr>
      </w:pPr>
      <w:r w:rsidRPr="00220477">
        <w:rPr>
          <w:rFonts w:asciiTheme="majorHAnsi" w:hAnsiTheme="majorHAnsi"/>
          <w:sz w:val="24"/>
          <w:szCs w:val="24"/>
        </w:rPr>
        <w:t xml:space="preserve">   </w:t>
      </w:r>
    </w:p>
    <w:p w14:paraId="11317DAE" w14:textId="77777777" w:rsidR="00220477" w:rsidRPr="00220477" w:rsidRDefault="00220477" w:rsidP="00220477">
      <w:pPr>
        <w:rPr>
          <w:rFonts w:asciiTheme="majorHAnsi" w:hAnsiTheme="majorHAnsi"/>
          <w:b/>
          <w:sz w:val="24"/>
          <w:szCs w:val="24"/>
        </w:rPr>
      </w:pPr>
    </w:p>
    <w:p w14:paraId="32AF3C20" w14:textId="77777777" w:rsidR="00220477" w:rsidRPr="00220477" w:rsidRDefault="00220477" w:rsidP="00220477">
      <w:pPr>
        <w:pStyle w:val="BodyText"/>
        <w:rPr>
          <w:rFonts w:asciiTheme="majorHAnsi" w:hAnsiTheme="majorHAnsi" w:cs="Times New Roman"/>
          <w:b/>
          <w:sz w:val="24"/>
          <w:szCs w:val="24"/>
        </w:rPr>
      </w:pPr>
      <w:r w:rsidRPr="00220477">
        <w:rPr>
          <w:rFonts w:asciiTheme="majorHAnsi" w:hAnsiTheme="majorHAnsi" w:cs="Times New Roman"/>
          <w:b/>
          <w:sz w:val="24"/>
          <w:szCs w:val="24"/>
        </w:rPr>
        <w:t>C. Vectors(s) to be Used:</w:t>
      </w:r>
    </w:p>
    <w:p w14:paraId="07A26F25" w14:textId="77777777" w:rsidR="00220477" w:rsidRPr="00220477" w:rsidRDefault="00220477" w:rsidP="00220477">
      <w:pPr>
        <w:framePr w:w="8611" w:h="868" w:hSpace="180" w:wrap="auto" w:vAnchor="text" w:hAnchor="page" w:x="1501" w:y="1"/>
        <w:pBdr>
          <w:top w:val="single" w:sz="6" w:space="1" w:color="auto"/>
          <w:left w:val="single" w:sz="6" w:space="1" w:color="auto"/>
          <w:bottom w:val="single" w:sz="6" w:space="1" w:color="auto"/>
          <w:right w:val="single" w:sz="6" w:space="1" w:color="auto"/>
        </w:pBdr>
        <w:rPr>
          <w:rFonts w:asciiTheme="majorHAnsi" w:hAnsiTheme="majorHAnsi" w:cs="Times New Roman"/>
          <w:sz w:val="24"/>
          <w:szCs w:val="24"/>
        </w:rPr>
      </w:pPr>
    </w:p>
    <w:p w14:paraId="7D8E97E8" w14:textId="77777777" w:rsidR="00220477" w:rsidRPr="00220477" w:rsidRDefault="00220477" w:rsidP="00220477">
      <w:pPr>
        <w:rPr>
          <w:rFonts w:asciiTheme="majorHAnsi" w:hAnsiTheme="majorHAnsi" w:cs="Times New Roman"/>
          <w:sz w:val="24"/>
          <w:szCs w:val="24"/>
        </w:rPr>
      </w:pPr>
    </w:p>
    <w:p w14:paraId="6266ABB2" w14:textId="77777777" w:rsidR="00220477" w:rsidRPr="00220477" w:rsidRDefault="00220477" w:rsidP="00220477">
      <w:pPr>
        <w:pStyle w:val="Heading2"/>
        <w:rPr>
          <w:rFonts w:cs="Times New Roman"/>
          <w:color w:val="auto"/>
          <w:sz w:val="24"/>
          <w:szCs w:val="24"/>
        </w:rPr>
      </w:pPr>
      <w:r w:rsidRPr="00220477">
        <w:rPr>
          <w:rFonts w:cs="Times New Roman"/>
          <w:color w:val="auto"/>
          <w:sz w:val="24"/>
          <w:szCs w:val="24"/>
        </w:rPr>
        <w:t>D. Host(s) to be Used:</w:t>
      </w:r>
    </w:p>
    <w:p w14:paraId="17D5B4CB" w14:textId="77777777" w:rsidR="00220477" w:rsidRPr="00220477" w:rsidRDefault="00220477" w:rsidP="00220477">
      <w:pPr>
        <w:framePr w:w="8611" w:h="868" w:hSpace="180" w:wrap="auto" w:vAnchor="text" w:hAnchor="page" w:x="1501" w:y="1"/>
        <w:pBdr>
          <w:top w:val="single" w:sz="6" w:space="1" w:color="auto"/>
          <w:left w:val="single" w:sz="6" w:space="1" w:color="auto"/>
          <w:bottom w:val="single" w:sz="6" w:space="1" w:color="auto"/>
          <w:right w:val="single" w:sz="6" w:space="1" w:color="auto"/>
        </w:pBdr>
        <w:rPr>
          <w:rFonts w:asciiTheme="majorHAnsi" w:hAnsiTheme="majorHAnsi"/>
          <w:sz w:val="24"/>
          <w:szCs w:val="24"/>
        </w:rPr>
      </w:pPr>
    </w:p>
    <w:p w14:paraId="7C857D26" w14:textId="77777777" w:rsidR="00220477" w:rsidRPr="00220477" w:rsidRDefault="00220477" w:rsidP="00220477">
      <w:pPr>
        <w:rPr>
          <w:rFonts w:asciiTheme="majorHAnsi" w:hAnsiTheme="majorHAnsi"/>
          <w:sz w:val="24"/>
          <w:szCs w:val="24"/>
        </w:rPr>
      </w:pPr>
    </w:p>
    <w:p w14:paraId="281F1DDB" w14:textId="77777777" w:rsidR="00220477" w:rsidRDefault="00220477" w:rsidP="00220477">
      <w:pPr>
        <w:rPr>
          <w:rFonts w:ascii="CG Times (E1)" w:hAnsi="CG Times (E1)"/>
        </w:rPr>
      </w:pPr>
      <w:r w:rsidRPr="00220477">
        <w:rPr>
          <w:rFonts w:asciiTheme="majorHAnsi" w:hAnsiTheme="majorHAnsi"/>
          <w:b/>
          <w:sz w:val="24"/>
          <w:szCs w:val="24"/>
        </w:rPr>
        <w:br w:type="page"/>
      </w:r>
      <w:r w:rsidR="00DC22C3">
        <w:rPr>
          <w:rFonts w:asciiTheme="majorHAnsi" w:hAnsiTheme="majorHAnsi"/>
          <w:b/>
          <w:sz w:val="24"/>
          <w:szCs w:val="24"/>
        </w:rPr>
        <w:lastRenderedPageBreak/>
        <w:t>E.</w:t>
      </w:r>
      <w:r>
        <w:rPr>
          <w:rFonts w:ascii="CG Times (E1)" w:hAnsi="CG Times (E1)"/>
          <w:b/>
        </w:rPr>
        <w:t xml:space="preserve"> Will you attempt to obtain expression of a foreign gene</w:t>
      </w:r>
      <w:r>
        <w:rPr>
          <w:rFonts w:ascii="CG Times (E1)" w:hAnsi="CG Times (E1)"/>
          <w:b/>
          <w:bCs/>
        </w:rPr>
        <w:t>?</w:t>
      </w:r>
    </w:p>
    <w:p w14:paraId="4CC9288F" w14:textId="77777777" w:rsidR="00220477" w:rsidRDefault="00220477" w:rsidP="00220477">
      <w:pPr>
        <w:rPr>
          <w:rFonts w:ascii="CG Times (E1)" w:hAnsi="CG Times (E1)"/>
        </w:rPr>
      </w:pPr>
      <w:r>
        <w:rPr>
          <w:rFonts w:ascii="CG Times (E1)" w:hAnsi="CG Times (E1)"/>
        </w:rPr>
        <w:tab/>
      </w:r>
      <w:r>
        <w:rPr>
          <w:rFonts w:ascii="CG Times (E1)" w:hAnsi="CG Times (E1)"/>
        </w:rPr>
        <w:tab/>
      </w:r>
      <w:sdt>
        <w:sdtPr>
          <w:rPr>
            <w:rFonts w:ascii="CG Times (E1)" w:hAnsi="CG Times (E1)"/>
          </w:rPr>
          <w:id w:val="-13448531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G Times (E1)" w:hAnsi="CG Times (E1)"/>
        </w:rPr>
        <w:t xml:space="preserve">  No</w:t>
      </w:r>
      <w:r>
        <w:rPr>
          <w:rFonts w:ascii="CG Times (E1)" w:hAnsi="CG Times (E1)"/>
        </w:rPr>
        <w:tab/>
      </w:r>
      <w:r>
        <w:rPr>
          <w:rFonts w:ascii="CG Times (E1)" w:hAnsi="CG Times (E1)"/>
        </w:rPr>
        <w:tab/>
      </w:r>
      <w:sdt>
        <w:sdtPr>
          <w:rPr>
            <w:rFonts w:ascii="CG Times (E1)" w:hAnsi="CG Times (E1)"/>
          </w:rPr>
          <w:id w:val="10547477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G Times (E1)" w:hAnsi="CG Times (E1)"/>
        </w:rPr>
        <w:t>Yes</w:t>
      </w:r>
    </w:p>
    <w:p w14:paraId="5C25D329" w14:textId="77777777" w:rsidR="00220477" w:rsidRDefault="00220477" w:rsidP="00220477">
      <w:pPr>
        <w:rPr>
          <w:rFonts w:ascii="CG Times (E1)" w:hAnsi="CG Times (E1)"/>
        </w:rPr>
      </w:pPr>
      <w:r>
        <w:rPr>
          <w:rFonts w:ascii="CG Times (E1)" w:hAnsi="CG Times (E1)"/>
        </w:rPr>
        <w:t xml:space="preserve">If yes, identify the protein to be produced: </w:t>
      </w:r>
    </w:p>
    <w:p w14:paraId="3222A43C" w14:textId="77777777" w:rsidR="00220477" w:rsidRDefault="00220477" w:rsidP="00220477">
      <w:pPr>
        <w:framePr w:w="8611" w:h="868" w:hSpace="180" w:wrap="auto" w:vAnchor="text" w:hAnchor="page" w:x="1501" w:y="1"/>
        <w:pBdr>
          <w:top w:val="single" w:sz="6" w:space="1" w:color="auto"/>
          <w:left w:val="single" w:sz="6" w:space="1" w:color="auto"/>
          <w:bottom w:val="single" w:sz="6" w:space="1" w:color="auto"/>
          <w:right w:val="single" w:sz="6" w:space="1" w:color="auto"/>
        </w:pBdr>
      </w:pPr>
    </w:p>
    <w:p w14:paraId="7603718D" w14:textId="77777777" w:rsidR="00220477" w:rsidRDefault="00220477" w:rsidP="00220477">
      <w:pPr>
        <w:pStyle w:val="Heading2"/>
      </w:pPr>
      <w:r>
        <w:t>Experiment Category</w:t>
      </w:r>
    </w:p>
    <w:p w14:paraId="7D2833AB" w14:textId="77777777" w:rsidR="00CB7F21" w:rsidRPr="00B512C2" w:rsidRDefault="00220477" w:rsidP="00220477">
      <w:pPr>
        <w:rPr>
          <w:rStyle w:val="Hyperlink"/>
        </w:rPr>
      </w:pPr>
      <w:r>
        <w:rPr>
          <w:sz w:val="28"/>
        </w:rPr>
        <w:t>(</w:t>
      </w:r>
      <w:r>
        <w:t>For a</w:t>
      </w:r>
      <w:r w:rsidRPr="00175485">
        <w:t xml:space="preserve">dditional guidance see </w:t>
      </w:r>
      <w:r w:rsidR="00B512C2">
        <w:fldChar w:fldCharType="begin"/>
      </w:r>
      <w:r w:rsidR="00B512C2">
        <w:instrText xml:space="preserve"> HYPERLINK "https://osp.od.nih.gov/biotechnology/nih-guidelines/" </w:instrText>
      </w:r>
      <w:r w:rsidR="00B512C2">
        <w:fldChar w:fldCharType="separate"/>
      </w:r>
      <w:r w:rsidRPr="00B512C2">
        <w:rPr>
          <w:rStyle w:val="Hyperlink"/>
        </w:rPr>
        <w:t xml:space="preserve">NIH Guidelines for Research Involving Recombinant </w:t>
      </w:r>
      <w:r w:rsidR="00B512C2" w:rsidRPr="00B512C2">
        <w:rPr>
          <w:rStyle w:val="Hyperlink"/>
        </w:rPr>
        <w:t>or Synthetic Nucleic Acid Molecules</w:t>
      </w:r>
    </w:p>
    <w:p w14:paraId="0A53144C" w14:textId="77777777" w:rsidR="00220477" w:rsidRDefault="00B512C2" w:rsidP="00220477">
      <w:pPr>
        <w:ind w:left="360"/>
      </w:pPr>
      <w:r>
        <w:fldChar w:fldCharType="end"/>
      </w:r>
    </w:p>
    <w:p w14:paraId="303E4DC0" w14:textId="77777777" w:rsidR="00220477" w:rsidRDefault="00220477" w:rsidP="00220477">
      <w:r w:rsidRPr="00220477">
        <w:t xml:space="preserve">Experiment Categories are presented in increasing order of complexity. </w:t>
      </w:r>
      <w:r w:rsidRPr="00220477">
        <w:rPr>
          <w:b/>
        </w:rPr>
        <w:t>Check all that apply to</w:t>
      </w:r>
      <w:r w:rsidRPr="00220477">
        <w:t xml:space="preserve"> your </w:t>
      </w:r>
      <w:r w:rsidR="00EE7005">
        <w:t>RSNAM</w:t>
      </w:r>
      <w:r w:rsidRPr="00220477">
        <w:t xml:space="preserve"> experiments:</w:t>
      </w:r>
    </w:p>
    <w:p w14:paraId="613983AF" w14:textId="77777777" w:rsidR="004D4F16" w:rsidRDefault="004D4F16" w:rsidP="00220477"/>
    <w:p w14:paraId="767DAE9B" w14:textId="77777777" w:rsidR="004D4F16" w:rsidRPr="004D4F16" w:rsidRDefault="004D4F16" w:rsidP="00220477">
      <w:r w:rsidRPr="004D4F16">
        <w:rPr>
          <w:b/>
          <w:bCs/>
        </w:rPr>
        <w:t xml:space="preserve">Note: </w:t>
      </w:r>
      <w:r w:rsidRPr="004D4F16">
        <w:rPr>
          <w:i/>
          <w:iCs/>
        </w:rPr>
        <w:t>If an experiment falls into Sections III-A, III-B, or III-C and one of the other sections, the rules pertaining to Sections III-A, III-B, or III-C shall be followed</w:t>
      </w:r>
      <w:r w:rsidRPr="004D4F16">
        <w:t xml:space="preserve">. If an experiment falls into Section III-F and into either Sections III-D or III-E as well, the experiment is considered exempt from the </w:t>
      </w:r>
      <w:r w:rsidRPr="004D4F16">
        <w:rPr>
          <w:i/>
          <w:iCs/>
        </w:rPr>
        <w:t>NIH Guidelines</w:t>
      </w:r>
      <w:r w:rsidRPr="004D4F16">
        <w:t>.</w:t>
      </w:r>
    </w:p>
    <w:p w14:paraId="4EA06EF0" w14:textId="77777777" w:rsidR="004D4F16" w:rsidRPr="00220477" w:rsidRDefault="004D4F16" w:rsidP="00220477">
      <w:pPr>
        <w:rPr>
          <w:b/>
          <w:iCs/>
        </w:rPr>
      </w:pPr>
    </w:p>
    <w:p w14:paraId="7BCCC620" w14:textId="77777777" w:rsidR="00220477" w:rsidRPr="001551B0" w:rsidRDefault="008F4EC3" w:rsidP="00220477">
      <w:pPr>
        <w:rPr>
          <w:i/>
          <w:sz w:val="28"/>
          <w:szCs w:val="28"/>
        </w:rPr>
      </w:pPr>
      <w:sdt>
        <w:sdtPr>
          <w:rPr>
            <w:b/>
            <w:sz w:val="28"/>
            <w:szCs w:val="28"/>
          </w:rPr>
          <w:id w:val="610482276"/>
          <w14:checkbox>
            <w14:checked w14:val="0"/>
            <w14:checkedState w14:val="2612" w14:font="MS Gothic"/>
            <w14:uncheckedState w14:val="2610" w14:font="MS Gothic"/>
          </w14:checkbox>
        </w:sdtPr>
        <w:sdtEndPr/>
        <w:sdtContent>
          <w:r w:rsidR="00B512C2" w:rsidRPr="001551B0">
            <w:rPr>
              <w:rFonts w:ascii="MS Gothic" w:eastAsia="MS Gothic" w:hAnsi="MS Gothic" w:hint="eastAsia"/>
              <w:b/>
              <w:sz w:val="28"/>
              <w:szCs w:val="28"/>
            </w:rPr>
            <w:t>☐</w:t>
          </w:r>
        </w:sdtContent>
      </w:sdt>
      <w:r w:rsidR="00220477" w:rsidRPr="001551B0">
        <w:rPr>
          <w:b/>
          <w:sz w:val="28"/>
          <w:szCs w:val="28"/>
        </w:rPr>
        <w:t>Exempt Experiments (</w:t>
      </w:r>
      <w:r w:rsidR="00220477" w:rsidRPr="001551B0">
        <w:rPr>
          <w:b/>
          <w:i/>
          <w:sz w:val="28"/>
          <w:szCs w:val="28"/>
        </w:rPr>
        <w:t>refer to NIH Guidelines, Section III-F)</w:t>
      </w:r>
    </w:p>
    <w:p w14:paraId="79D9AAC3" w14:textId="77777777" w:rsidR="003F3D76" w:rsidRPr="003F3D76" w:rsidRDefault="00220477" w:rsidP="001949DA">
      <w:r w:rsidRPr="00220477">
        <w:t xml:space="preserve"> </w:t>
      </w:r>
      <w:r w:rsidR="00B512C2">
        <w:t>The following RSNAMs</w:t>
      </w:r>
      <w:r w:rsidRPr="00220477">
        <w:t xml:space="preserve"> are considered exempt from the NIH Guidelines.</w:t>
      </w:r>
    </w:p>
    <w:p w14:paraId="2E7905D5" w14:textId="77777777" w:rsidR="003F3D76" w:rsidRPr="003F3D76" w:rsidRDefault="008F4EC3" w:rsidP="001949DA">
      <w:pPr>
        <w:pStyle w:val="Default"/>
        <w:ind w:left="720"/>
        <w:rPr>
          <w:rFonts w:asciiTheme="minorHAnsi" w:hAnsiTheme="minorHAnsi"/>
          <w:i/>
          <w:sz w:val="22"/>
          <w:szCs w:val="22"/>
        </w:rPr>
      </w:pPr>
      <w:sdt>
        <w:sdtPr>
          <w:rPr>
            <w:rFonts w:asciiTheme="minorHAnsi" w:hAnsiTheme="minorHAnsi"/>
            <w:bCs/>
            <w:sz w:val="22"/>
            <w:szCs w:val="22"/>
          </w:rPr>
          <w:id w:val="1043873904"/>
          <w14:checkbox>
            <w14:checked w14:val="0"/>
            <w14:checkedState w14:val="2612" w14:font="MS Gothic"/>
            <w14:uncheckedState w14:val="2610" w14:font="MS Gothic"/>
          </w14:checkbox>
        </w:sdtPr>
        <w:sdtEndPr/>
        <w:sdtContent>
          <w:r w:rsidR="003F3D76" w:rsidRPr="003F3D76">
            <w:rPr>
              <w:rFonts w:ascii="MS Gothic" w:eastAsia="MS Gothic" w:hAnsi="MS Gothic" w:hint="eastAsia"/>
              <w:bCs/>
              <w:sz w:val="22"/>
              <w:szCs w:val="22"/>
            </w:rPr>
            <w:t>☐</w:t>
          </w:r>
        </w:sdtContent>
      </w:sdt>
      <w:r w:rsidR="003F3D76">
        <w:rPr>
          <w:rFonts w:asciiTheme="minorHAnsi" w:hAnsiTheme="minorHAnsi"/>
          <w:b/>
          <w:bCs/>
          <w:i/>
          <w:sz w:val="22"/>
          <w:szCs w:val="22"/>
        </w:rPr>
        <w:tab/>
      </w:r>
      <w:r w:rsidR="003F3D76" w:rsidRPr="003F3D76">
        <w:rPr>
          <w:rFonts w:asciiTheme="minorHAnsi" w:hAnsiTheme="minorHAnsi"/>
          <w:b/>
          <w:bCs/>
          <w:i/>
        </w:rPr>
        <w:t>F-1</w:t>
      </w:r>
      <w:r w:rsidR="003F3D76" w:rsidRPr="003F3D76">
        <w:rPr>
          <w:rFonts w:asciiTheme="minorHAnsi" w:hAnsiTheme="minorHAnsi"/>
          <w:i/>
        </w:rPr>
        <w:t xml:space="preserve">. </w:t>
      </w:r>
      <w:r w:rsidR="003F3D76" w:rsidRPr="003F3D76">
        <w:rPr>
          <w:rFonts w:asciiTheme="minorHAnsi" w:hAnsiTheme="minorHAnsi"/>
          <w:i/>
          <w:sz w:val="22"/>
          <w:szCs w:val="22"/>
        </w:rPr>
        <w:t xml:space="preserve">Those synthetic nucleic acids that: (1) can neither replicate nor generate nucleic acids that can replicate in any living cell (e.g., oligonucleotides or other synthetic nucleic acids that do not contain an origin of replication or contain elements known to interact with either DNA or RNA polymerase), and (2) are not designed to integrate into DNA, and (3) do not produce a toxin that is lethal for vertebrates at an LD50 of less than 100 nanograms per kilogram body weight. If a synthetic nucleic acid is deliberately transferred into one or more human research participants and meets the criteria of Section III-C, it is not exempt under this Section. </w:t>
      </w:r>
    </w:p>
    <w:p w14:paraId="73E1941E" w14:textId="77777777" w:rsidR="003F3D76" w:rsidRPr="003F3D76" w:rsidRDefault="008F4EC3" w:rsidP="001949DA">
      <w:pPr>
        <w:pStyle w:val="Default"/>
        <w:ind w:left="720"/>
        <w:rPr>
          <w:rFonts w:asciiTheme="minorHAnsi" w:hAnsiTheme="minorHAnsi"/>
          <w:i/>
          <w:sz w:val="22"/>
          <w:szCs w:val="22"/>
        </w:rPr>
      </w:pPr>
      <w:sdt>
        <w:sdtPr>
          <w:rPr>
            <w:rFonts w:asciiTheme="minorHAnsi" w:hAnsiTheme="minorHAnsi"/>
            <w:bCs/>
            <w:sz w:val="22"/>
            <w:szCs w:val="22"/>
          </w:rPr>
          <w:id w:val="1125978220"/>
          <w14:checkbox>
            <w14:checked w14:val="0"/>
            <w14:checkedState w14:val="2612" w14:font="MS Gothic"/>
            <w14:uncheckedState w14:val="2610" w14:font="MS Gothic"/>
          </w14:checkbox>
        </w:sdtPr>
        <w:sdtEndPr/>
        <w:sdtContent>
          <w:r w:rsidR="003F3D76" w:rsidRPr="003F3D76">
            <w:rPr>
              <w:rFonts w:ascii="MS Gothic" w:eastAsia="MS Gothic" w:hAnsi="MS Gothic" w:hint="eastAsia"/>
              <w:bCs/>
              <w:sz w:val="22"/>
              <w:szCs w:val="22"/>
            </w:rPr>
            <w:t>☐</w:t>
          </w:r>
        </w:sdtContent>
      </w:sdt>
      <w:r w:rsidR="003F3D76">
        <w:rPr>
          <w:rFonts w:asciiTheme="minorHAnsi" w:hAnsiTheme="minorHAnsi"/>
          <w:b/>
          <w:bCs/>
          <w:i/>
          <w:sz w:val="22"/>
          <w:szCs w:val="22"/>
        </w:rPr>
        <w:tab/>
      </w:r>
      <w:r w:rsidR="003F3D76" w:rsidRPr="003F3D76">
        <w:rPr>
          <w:rFonts w:asciiTheme="minorHAnsi" w:hAnsiTheme="minorHAnsi"/>
          <w:b/>
          <w:bCs/>
          <w:i/>
        </w:rPr>
        <w:t xml:space="preserve">F-2. </w:t>
      </w:r>
      <w:r w:rsidR="003F3D76" w:rsidRPr="003F3D76">
        <w:rPr>
          <w:rFonts w:asciiTheme="minorHAnsi" w:hAnsiTheme="minorHAnsi"/>
          <w:i/>
          <w:sz w:val="22"/>
          <w:szCs w:val="22"/>
        </w:rPr>
        <w:t xml:space="preserve">Those that are not in organisms, cells, or viruses and that have not been modified or manipulated (e.g., encapsulated into synthetic or natural vehicles) to render them capable of penetrating cellular membranes. </w:t>
      </w:r>
    </w:p>
    <w:p w14:paraId="2FFC37A3" w14:textId="77777777" w:rsidR="003F3D76" w:rsidRPr="003F3D76" w:rsidRDefault="008F4EC3" w:rsidP="001949DA">
      <w:pPr>
        <w:pStyle w:val="Default"/>
        <w:ind w:left="720"/>
        <w:rPr>
          <w:rFonts w:asciiTheme="minorHAnsi" w:hAnsiTheme="minorHAnsi"/>
          <w:sz w:val="22"/>
          <w:szCs w:val="22"/>
        </w:rPr>
      </w:pPr>
      <w:sdt>
        <w:sdtPr>
          <w:rPr>
            <w:rFonts w:asciiTheme="minorHAnsi" w:hAnsiTheme="minorHAnsi"/>
            <w:bCs/>
            <w:sz w:val="22"/>
            <w:szCs w:val="22"/>
          </w:rPr>
          <w:id w:val="-868759181"/>
          <w14:checkbox>
            <w14:checked w14:val="0"/>
            <w14:checkedState w14:val="2612" w14:font="MS Gothic"/>
            <w14:uncheckedState w14:val="2610" w14:font="MS Gothic"/>
          </w14:checkbox>
        </w:sdtPr>
        <w:sdtEndPr/>
        <w:sdtContent>
          <w:r w:rsidR="003F3D76" w:rsidRPr="003F3D76">
            <w:rPr>
              <w:rFonts w:ascii="MS Gothic" w:eastAsia="MS Gothic" w:hAnsi="MS Gothic" w:hint="eastAsia"/>
              <w:bCs/>
              <w:sz w:val="22"/>
              <w:szCs w:val="22"/>
            </w:rPr>
            <w:t>☐</w:t>
          </w:r>
        </w:sdtContent>
      </w:sdt>
      <w:r w:rsidR="003F3D76">
        <w:rPr>
          <w:rFonts w:asciiTheme="minorHAnsi" w:hAnsiTheme="minorHAnsi"/>
          <w:b/>
          <w:bCs/>
          <w:i/>
          <w:sz w:val="22"/>
          <w:szCs w:val="22"/>
        </w:rPr>
        <w:tab/>
      </w:r>
      <w:r w:rsidR="003F3D76" w:rsidRPr="003F3D76">
        <w:rPr>
          <w:rFonts w:asciiTheme="minorHAnsi" w:hAnsiTheme="minorHAnsi"/>
          <w:b/>
          <w:bCs/>
          <w:i/>
        </w:rPr>
        <w:t>F-3.</w:t>
      </w:r>
      <w:r w:rsidR="003F3D76" w:rsidRPr="003F3D76">
        <w:rPr>
          <w:rFonts w:asciiTheme="minorHAnsi" w:hAnsiTheme="minorHAnsi"/>
          <w:b/>
          <w:bCs/>
          <w:i/>
          <w:sz w:val="22"/>
          <w:szCs w:val="22"/>
        </w:rPr>
        <w:t xml:space="preserve"> </w:t>
      </w:r>
      <w:r w:rsidR="003F3D76" w:rsidRPr="003F3D76">
        <w:rPr>
          <w:rFonts w:asciiTheme="minorHAnsi" w:hAnsiTheme="minorHAnsi"/>
          <w:i/>
          <w:sz w:val="22"/>
          <w:szCs w:val="22"/>
        </w:rPr>
        <w:t xml:space="preserve">Those that consist solely of the exact recombinant or synthetic nucleic acid sequence from a </w:t>
      </w:r>
      <w:r w:rsidR="003F3D76" w:rsidRPr="003F3D76">
        <w:rPr>
          <w:rFonts w:asciiTheme="minorHAnsi" w:hAnsiTheme="minorHAnsi"/>
          <w:sz w:val="22"/>
          <w:szCs w:val="22"/>
        </w:rPr>
        <w:t xml:space="preserve">single source that exists contemporaneously in nature. </w:t>
      </w:r>
    </w:p>
    <w:p w14:paraId="79EF420D" w14:textId="77777777" w:rsidR="003F3D76" w:rsidRPr="003F3D76" w:rsidRDefault="008F4EC3" w:rsidP="001949DA">
      <w:pPr>
        <w:pStyle w:val="Default"/>
        <w:ind w:left="720"/>
        <w:rPr>
          <w:rFonts w:asciiTheme="minorHAnsi" w:hAnsiTheme="minorHAnsi"/>
          <w:i/>
          <w:sz w:val="22"/>
          <w:szCs w:val="22"/>
        </w:rPr>
      </w:pPr>
      <w:sdt>
        <w:sdtPr>
          <w:rPr>
            <w:rFonts w:asciiTheme="minorHAnsi" w:hAnsiTheme="minorHAnsi"/>
            <w:bCs/>
            <w:sz w:val="22"/>
            <w:szCs w:val="22"/>
          </w:rPr>
          <w:id w:val="62834862"/>
          <w14:checkbox>
            <w14:checked w14:val="0"/>
            <w14:checkedState w14:val="2612" w14:font="MS Gothic"/>
            <w14:uncheckedState w14:val="2610" w14:font="MS Gothic"/>
          </w14:checkbox>
        </w:sdtPr>
        <w:sdtEndPr/>
        <w:sdtContent>
          <w:r w:rsidR="003F3D76" w:rsidRPr="003F3D76">
            <w:rPr>
              <w:rFonts w:ascii="MS Gothic" w:eastAsia="MS Gothic" w:hAnsi="MS Gothic" w:hint="eastAsia"/>
              <w:bCs/>
              <w:sz w:val="22"/>
              <w:szCs w:val="22"/>
            </w:rPr>
            <w:t>☐</w:t>
          </w:r>
        </w:sdtContent>
      </w:sdt>
      <w:r w:rsidR="003F3D76">
        <w:rPr>
          <w:rFonts w:asciiTheme="minorHAnsi" w:hAnsiTheme="minorHAnsi"/>
          <w:b/>
          <w:bCs/>
          <w:i/>
          <w:sz w:val="22"/>
          <w:szCs w:val="22"/>
        </w:rPr>
        <w:tab/>
      </w:r>
      <w:r w:rsidR="003F3D76" w:rsidRPr="003F3D76">
        <w:rPr>
          <w:rFonts w:asciiTheme="minorHAnsi" w:hAnsiTheme="minorHAnsi"/>
          <w:b/>
          <w:bCs/>
          <w:i/>
        </w:rPr>
        <w:t>F-4</w:t>
      </w:r>
      <w:r w:rsidR="003F3D76" w:rsidRPr="003F3D76">
        <w:rPr>
          <w:rFonts w:asciiTheme="minorHAnsi" w:hAnsiTheme="minorHAnsi"/>
          <w:b/>
          <w:bCs/>
          <w:i/>
          <w:sz w:val="22"/>
          <w:szCs w:val="22"/>
        </w:rPr>
        <w:t xml:space="preserve">. </w:t>
      </w:r>
      <w:r w:rsidR="003F3D76" w:rsidRPr="003F3D76">
        <w:rPr>
          <w:rFonts w:asciiTheme="minorHAnsi" w:hAnsiTheme="minorHAnsi"/>
          <w:i/>
          <w:sz w:val="22"/>
          <w:szCs w:val="22"/>
        </w:rPr>
        <w:t xml:space="preserve">Those that consist entirely of nucleic acids from a prokaryotic host, including its indigenous plasmids or viruses when propagated only in that host (or a closely related strain of the same species), or when transferred to another host by well-established physiological means. </w:t>
      </w:r>
    </w:p>
    <w:p w14:paraId="6AC5E4C1" w14:textId="77777777" w:rsidR="003F3D76" w:rsidRPr="003F3D76" w:rsidRDefault="008F4EC3" w:rsidP="001949DA">
      <w:pPr>
        <w:pStyle w:val="Default"/>
        <w:ind w:left="720"/>
        <w:rPr>
          <w:rFonts w:asciiTheme="minorHAnsi" w:hAnsiTheme="minorHAnsi"/>
          <w:i/>
          <w:sz w:val="22"/>
          <w:szCs w:val="22"/>
        </w:rPr>
      </w:pPr>
      <w:sdt>
        <w:sdtPr>
          <w:rPr>
            <w:rFonts w:asciiTheme="minorHAnsi" w:hAnsiTheme="minorHAnsi"/>
            <w:bCs/>
            <w:sz w:val="22"/>
            <w:szCs w:val="22"/>
          </w:rPr>
          <w:id w:val="-1861583742"/>
          <w14:checkbox>
            <w14:checked w14:val="0"/>
            <w14:checkedState w14:val="2612" w14:font="MS Gothic"/>
            <w14:uncheckedState w14:val="2610" w14:font="MS Gothic"/>
          </w14:checkbox>
        </w:sdtPr>
        <w:sdtEndPr/>
        <w:sdtContent>
          <w:r w:rsidR="003F3D76" w:rsidRPr="003F3D76">
            <w:rPr>
              <w:rFonts w:ascii="MS Gothic" w:eastAsia="MS Gothic" w:hAnsi="MS Gothic" w:hint="eastAsia"/>
              <w:bCs/>
              <w:sz w:val="22"/>
              <w:szCs w:val="22"/>
            </w:rPr>
            <w:t>☐</w:t>
          </w:r>
        </w:sdtContent>
      </w:sdt>
      <w:r w:rsidR="003F3D76" w:rsidRPr="003F3D76">
        <w:rPr>
          <w:rFonts w:asciiTheme="minorHAnsi" w:hAnsiTheme="minorHAnsi"/>
          <w:bCs/>
          <w:sz w:val="22"/>
          <w:szCs w:val="22"/>
        </w:rPr>
        <w:tab/>
      </w:r>
      <w:r w:rsidR="003F3D76" w:rsidRPr="003F3D76">
        <w:rPr>
          <w:rFonts w:asciiTheme="minorHAnsi" w:hAnsiTheme="minorHAnsi"/>
          <w:b/>
          <w:bCs/>
          <w:i/>
        </w:rPr>
        <w:t xml:space="preserve">F-5. </w:t>
      </w:r>
      <w:r w:rsidR="003F3D76" w:rsidRPr="003F3D76">
        <w:rPr>
          <w:rFonts w:asciiTheme="minorHAnsi" w:hAnsiTheme="minorHAnsi"/>
          <w:i/>
          <w:sz w:val="22"/>
          <w:szCs w:val="22"/>
        </w:rPr>
        <w:t xml:space="preserve">Those that consist entirely of nucleic acids from a eukaryotic host including its chloroplasts, mitochondria, or plasmids (but excluding viruses) when propagated only in that host (or a closely related strain of the same species). </w:t>
      </w:r>
    </w:p>
    <w:p w14:paraId="44E5C004" w14:textId="77777777" w:rsidR="003F3D76" w:rsidRPr="003F3D76" w:rsidRDefault="008F4EC3" w:rsidP="001949DA">
      <w:pPr>
        <w:pStyle w:val="Default"/>
        <w:ind w:left="720"/>
        <w:rPr>
          <w:rFonts w:asciiTheme="minorHAnsi" w:hAnsiTheme="minorHAnsi"/>
          <w:i/>
          <w:sz w:val="22"/>
          <w:szCs w:val="22"/>
        </w:rPr>
      </w:pPr>
      <w:sdt>
        <w:sdtPr>
          <w:rPr>
            <w:rFonts w:asciiTheme="minorHAnsi" w:hAnsiTheme="minorHAnsi"/>
            <w:bCs/>
            <w:sz w:val="22"/>
            <w:szCs w:val="22"/>
          </w:rPr>
          <w:id w:val="102777440"/>
          <w14:checkbox>
            <w14:checked w14:val="0"/>
            <w14:checkedState w14:val="2612" w14:font="MS Gothic"/>
            <w14:uncheckedState w14:val="2610" w14:font="MS Gothic"/>
          </w14:checkbox>
        </w:sdtPr>
        <w:sdtEndPr/>
        <w:sdtContent>
          <w:r w:rsidR="003F3D76" w:rsidRPr="003F3D76">
            <w:rPr>
              <w:rFonts w:ascii="MS Gothic" w:eastAsia="MS Gothic" w:hAnsi="MS Gothic" w:hint="eastAsia"/>
              <w:bCs/>
              <w:sz w:val="22"/>
              <w:szCs w:val="22"/>
            </w:rPr>
            <w:t>☐</w:t>
          </w:r>
        </w:sdtContent>
      </w:sdt>
      <w:r w:rsidR="003F3D76" w:rsidRPr="003F3D76">
        <w:rPr>
          <w:rFonts w:asciiTheme="minorHAnsi" w:hAnsiTheme="minorHAnsi"/>
          <w:bCs/>
          <w:sz w:val="22"/>
          <w:szCs w:val="22"/>
        </w:rPr>
        <w:tab/>
      </w:r>
      <w:r w:rsidR="003F3D76" w:rsidRPr="003F3D76">
        <w:rPr>
          <w:rFonts w:asciiTheme="minorHAnsi" w:hAnsiTheme="minorHAnsi"/>
          <w:b/>
          <w:bCs/>
          <w:i/>
        </w:rPr>
        <w:t xml:space="preserve">F-6. </w:t>
      </w:r>
      <w:r w:rsidR="003F3D76" w:rsidRPr="003F3D76">
        <w:rPr>
          <w:rFonts w:asciiTheme="minorHAnsi" w:hAnsiTheme="minorHAnsi"/>
          <w:i/>
          <w:sz w:val="22"/>
          <w:szCs w:val="22"/>
        </w:rPr>
        <w:t xml:space="preserve">Those that consist entirely of DNA segments from different species that exchange DNA by known physiological processes, though one or more of the segments may be a synthetic equivalent. A list of such exchangers will be prepared and periodically revised by the NIH Director with advice of the RAC after appropriate notice and opportunity for public comment (see </w:t>
      </w:r>
      <w:r w:rsidR="003F3D76" w:rsidRPr="003F3D76">
        <w:rPr>
          <w:rFonts w:asciiTheme="minorHAnsi" w:hAnsiTheme="minorHAnsi"/>
          <w:i/>
          <w:color w:val="0000FF"/>
          <w:sz w:val="22"/>
          <w:szCs w:val="22"/>
        </w:rPr>
        <w:t>Section IV-C-1-b-(1)-(c)</w:t>
      </w:r>
      <w:r w:rsidR="003F3D76" w:rsidRPr="003F3D76">
        <w:rPr>
          <w:rFonts w:asciiTheme="minorHAnsi" w:hAnsiTheme="minorHAnsi"/>
          <w:i/>
          <w:sz w:val="22"/>
          <w:szCs w:val="22"/>
        </w:rPr>
        <w:t xml:space="preserve">, </w:t>
      </w:r>
      <w:r w:rsidR="003F3D76" w:rsidRPr="003F3D76">
        <w:rPr>
          <w:rFonts w:asciiTheme="minorHAnsi" w:hAnsiTheme="minorHAnsi"/>
          <w:i/>
          <w:iCs/>
          <w:sz w:val="22"/>
          <w:szCs w:val="22"/>
        </w:rPr>
        <w:t>Major Actions</w:t>
      </w:r>
      <w:r w:rsidR="003F3D76" w:rsidRPr="003F3D76">
        <w:rPr>
          <w:rFonts w:asciiTheme="minorHAnsi" w:hAnsiTheme="minorHAnsi"/>
          <w:i/>
          <w:sz w:val="22"/>
          <w:szCs w:val="22"/>
        </w:rPr>
        <w:t xml:space="preserve">). See </w:t>
      </w:r>
      <w:r w:rsidR="003F3D76" w:rsidRPr="003F3D76">
        <w:rPr>
          <w:rFonts w:asciiTheme="minorHAnsi" w:hAnsiTheme="minorHAnsi"/>
          <w:i/>
          <w:color w:val="0000FF"/>
          <w:sz w:val="22"/>
          <w:szCs w:val="22"/>
        </w:rPr>
        <w:t xml:space="preserve">Appendices A-I </w:t>
      </w:r>
      <w:r w:rsidR="003F3D76" w:rsidRPr="003F3D76">
        <w:rPr>
          <w:rFonts w:asciiTheme="minorHAnsi" w:hAnsiTheme="minorHAnsi"/>
          <w:i/>
          <w:sz w:val="22"/>
          <w:szCs w:val="22"/>
        </w:rPr>
        <w:t xml:space="preserve">through A-VI, </w:t>
      </w:r>
      <w:r w:rsidR="003F3D76" w:rsidRPr="003F3D76">
        <w:rPr>
          <w:rFonts w:asciiTheme="minorHAnsi" w:hAnsiTheme="minorHAnsi"/>
          <w:i/>
          <w:iCs/>
          <w:sz w:val="22"/>
          <w:szCs w:val="22"/>
        </w:rPr>
        <w:t>Exemptions under Section III-F-6--Sublists of Natural Exchangers</w:t>
      </w:r>
      <w:r w:rsidR="003F3D76" w:rsidRPr="003F3D76">
        <w:rPr>
          <w:rFonts w:asciiTheme="minorHAnsi" w:hAnsiTheme="minorHAnsi"/>
          <w:i/>
          <w:sz w:val="22"/>
          <w:szCs w:val="22"/>
        </w:rPr>
        <w:t xml:space="preserve">, for a list of natural exchangers that are exempt from the </w:t>
      </w:r>
      <w:r w:rsidR="003F3D76" w:rsidRPr="003F3D76">
        <w:rPr>
          <w:rFonts w:asciiTheme="minorHAnsi" w:hAnsiTheme="minorHAnsi"/>
          <w:i/>
          <w:iCs/>
          <w:sz w:val="22"/>
          <w:szCs w:val="22"/>
        </w:rPr>
        <w:t>NIH Guidelines</w:t>
      </w:r>
      <w:r w:rsidR="003F3D76" w:rsidRPr="003F3D76">
        <w:rPr>
          <w:rFonts w:asciiTheme="minorHAnsi" w:hAnsiTheme="minorHAnsi"/>
          <w:i/>
          <w:sz w:val="22"/>
          <w:szCs w:val="22"/>
        </w:rPr>
        <w:t xml:space="preserve">. </w:t>
      </w:r>
    </w:p>
    <w:p w14:paraId="3D0435B1" w14:textId="77777777" w:rsidR="003F3D76" w:rsidRPr="003F3D76" w:rsidRDefault="008F4EC3" w:rsidP="001949DA">
      <w:pPr>
        <w:pStyle w:val="Default"/>
        <w:ind w:left="720"/>
        <w:rPr>
          <w:rFonts w:asciiTheme="minorHAnsi" w:hAnsiTheme="minorHAnsi"/>
          <w:i/>
          <w:sz w:val="22"/>
          <w:szCs w:val="22"/>
        </w:rPr>
      </w:pPr>
      <w:sdt>
        <w:sdtPr>
          <w:rPr>
            <w:rFonts w:asciiTheme="minorHAnsi" w:hAnsiTheme="minorHAnsi"/>
            <w:bCs/>
            <w:sz w:val="22"/>
            <w:szCs w:val="22"/>
          </w:rPr>
          <w:id w:val="-473139442"/>
          <w14:checkbox>
            <w14:checked w14:val="0"/>
            <w14:checkedState w14:val="2612" w14:font="MS Gothic"/>
            <w14:uncheckedState w14:val="2610" w14:font="MS Gothic"/>
          </w14:checkbox>
        </w:sdtPr>
        <w:sdtEndPr/>
        <w:sdtContent>
          <w:r w:rsidR="003F3D76" w:rsidRPr="003F3D76">
            <w:rPr>
              <w:rFonts w:ascii="MS Gothic" w:eastAsia="MS Gothic" w:hAnsi="MS Gothic" w:hint="eastAsia"/>
              <w:bCs/>
              <w:sz w:val="22"/>
              <w:szCs w:val="22"/>
            </w:rPr>
            <w:t>☐</w:t>
          </w:r>
        </w:sdtContent>
      </w:sdt>
      <w:r w:rsidR="003F3D76" w:rsidRPr="003F3D76">
        <w:rPr>
          <w:rFonts w:asciiTheme="minorHAnsi" w:hAnsiTheme="minorHAnsi"/>
          <w:bCs/>
          <w:sz w:val="22"/>
          <w:szCs w:val="22"/>
        </w:rPr>
        <w:tab/>
      </w:r>
      <w:r w:rsidR="003F3D76" w:rsidRPr="003F3D76">
        <w:rPr>
          <w:rFonts w:asciiTheme="minorHAnsi" w:hAnsiTheme="minorHAnsi"/>
          <w:b/>
          <w:bCs/>
          <w:i/>
        </w:rPr>
        <w:t xml:space="preserve">F-7. </w:t>
      </w:r>
      <w:r w:rsidR="003F3D76" w:rsidRPr="003F3D76">
        <w:rPr>
          <w:rFonts w:asciiTheme="minorHAnsi" w:hAnsiTheme="minorHAnsi"/>
          <w:i/>
          <w:sz w:val="22"/>
          <w:szCs w:val="22"/>
        </w:rPr>
        <w:t xml:space="preserve">Those genomic DNA molecules that have acquired a transposable element, provided the transposable element does not contain any recombinant and/or synthetic DNA. </w:t>
      </w:r>
    </w:p>
    <w:p w14:paraId="658C91C7" w14:textId="77777777" w:rsidR="003F3D76" w:rsidRDefault="008F4EC3" w:rsidP="001949DA">
      <w:pPr>
        <w:ind w:left="720"/>
        <w:rPr>
          <w:i/>
        </w:rPr>
      </w:pPr>
      <w:sdt>
        <w:sdtPr>
          <w:rPr>
            <w:bCs/>
          </w:rPr>
          <w:id w:val="630141254"/>
          <w14:checkbox>
            <w14:checked w14:val="0"/>
            <w14:checkedState w14:val="2612" w14:font="MS Gothic"/>
            <w14:uncheckedState w14:val="2610" w14:font="MS Gothic"/>
          </w14:checkbox>
        </w:sdtPr>
        <w:sdtEndPr/>
        <w:sdtContent>
          <w:r w:rsidR="003F3D76" w:rsidRPr="001949DA">
            <w:rPr>
              <w:rFonts w:ascii="MS Gothic" w:eastAsia="MS Gothic" w:hAnsi="MS Gothic" w:hint="eastAsia"/>
              <w:bCs/>
            </w:rPr>
            <w:t>☐</w:t>
          </w:r>
        </w:sdtContent>
      </w:sdt>
      <w:r w:rsidR="003F3D76" w:rsidRPr="001949DA">
        <w:rPr>
          <w:bCs/>
        </w:rPr>
        <w:tab/>
      </w:r>
      <w:r w:rsidR="003F3D76" w:rsidRPr="003F3D76">
        <w:rPr>
          <w:b/>
          <w:bCs/>
          <w:i/>
          <w:sz w:val="24"/>
          <w:szCs w:val="24"/>
        </w:rPr>
        <w:t xml:space="preserve">F-8. </w:t>
      </w:r>
      <w:r w:rsidR="003F3D76" w:rsidRPr="003F3D76">
        <w:rPr>
          <w:i/>
        </w:rPr>
        <w:t xml:space="preserve">Those that do not present a significant risk to health or the environment (see </w:t>
      </w:r>
      <w:r w:rsidR="003F3D76" w:rsidRPr="003F3D76">
        <w:rPr>
          <w:i/>
          <w:color w:val="0000FF"/>
        </w:rPr>
        <w:t>Section IV-C-1-b-(1)-(c)</w:t>
      </w:r>
      <w:r w:rsidR="003F3D76" w:rsidRPr="003F3D76">
        <w:rPr>
          <w:i/>
        </w:rPr>
        <w:t xml:space="preserve">, </w:t>
      </w:r>
      <w:r w:rsidR="003F3D76" w:rsidRPr="003F3D76">
        <w:rPr>
          <w:i/>
          <w:iCs/>
        </w:rPr>
        <w:t>Major Actions</w:t>
      </w:r>
      <w:r w:rsidR="003F3D76" w:rsidRPr="003F3D76">
        <w:rPr>
          <w:i/>
        </w:rPr>
        <w:t xml:space="preserve">), as determined by the NIH Director, with the advice of the RAC, and following appropriate notice and opportunity for public comment. See </w:t>
      </w:r>
      <w:r w:rsidR="003F3D76" w:rsidRPr="003F3D76">
        <w:rPr>
          <w:i/>
          <w:color w:val="0000FF"/>
        </w:rPr>
        <w:t>Appendix C</w:t>
      </w:r>
      <w:r w:rsidR="003F3D76" w:rsidRPr="003F3D76">
        <w:rPr>
          <w:i/>
        </w:rPr>
        <w:t xml:space="preserve">, </w:t>
      </w:r>
      <w:r w:rsidR="003F3D76" w:rsidRPr="003F3D76">
        <w:rPr>
          <w:i/>
          <w:iCs/>
        </w:rPr>
        <w:t xml:space="preserve">Exemptions under Section III-F-8 </w:t>
      </w:r>
      <w:r w:rsidR="003F3D76" w:rsidRPr="003F3D76">
        <w:rPr>
          <w:i/>
        </w:rPr>
        <w:t xml:space="preserve">for other classes of experiments which are exempt from the </w:t>
      </w:r>
      <w:r w:rsidR="003F3D76" w:rsidRPr="003F3D76">
        <w:rPr>
          <w:i/>
          <w:iCs/>
        </w:rPr>
        <w:t>NIH Guidelines</w:t>
      </w:r>
      <w:r w:rsidR="003F3D76" w:rsidRPr="003F3D76">
        <w:rPr>
          <w:i/>
        </w:rPr>
        <w:t>.</w:t>
      </w:r>
    </w:p>
    <w:p w14:paraId="5CC16E43" w14:textId="77777777" w:rsidR="003F3D76" w:rsidRDefault="003F3D76" w:rsidP="003F3D76">
      <w:pPr>
        <w:rPr>
          <w:i/>
        </w:rPr>
      </w:pPr>
    </w:p>
    <w:p w14:paraId="03AFDA8F" w14:textId="77777777" w:rsidR="001551B0" w:rsidRDefault="008F4EC3" w:rsidP="001551B0">
      <w:pPr>
        <w:rPr>
          <w:sz w:val="28"/>
          <w:szCs w:val="28"/>
        </w:rPr>
      </w:pPr>
      <w:sdt>
        <w:sdtPr>
          <w:rPr>
            <w:b/>
            <w:sz w:val="28"/>
            <w:szCs w:val="28"/>
          </w:rPr>
          <w:id w:val="-10458035"/>
          <w14:checkbox>
            <w14:checked w14:val="0"/>
            <w14:checkedState w14:val="2612" w14:font="MS Gothic"/>
            <w14:uncheckedState w14:val="2610" w14:font="MS Gothic"/>
          </w14:checkbox>
        </w:sdtPr>
        <w:sdtEndPr/>
        <w:sdtContent>
          <w:r w:rsidR="001551B0" w:rsidRPr="001551B0">
            <w:rPr>
              <w:rFonts w:ascii="MS Gothic" w:eastAsia="MS Gothic" w:hAnsi="MS Gothic" w:hint="eastAsia"/>
              <w:b/>
              <w:sz w:val="28"/>
              <w:szCs w:val="28"/>
            </w:rPr>
            <w:t>☐</w:t>
          </w:r>
        </w:sdtContent>
      </w:sdt>
      <w:r w:rsidR="00220477" w:rsidRPr="001551B0">
        <w:rPr>
          <w:b/>
          <w:sz w:val="28"/>
          <w:szCs w:val="28"/>
        </w:rPr>
        <w:t>Experiments that Require IBC Notification Simultaneous with Initiation of the Experiment (</w:t>
      </w:r>
      <w:r w:rsidR="00220477" w:rsidRPr="001551B0">
        <w:rPr>
          <w:b/>
          <w:i/>
          <w:sz w:val="28"/>
          <w:szCs w:val="28"/>
        </w:rPr>
        <w:t>refer to NIH Guidelines, Section III-E)</w:t>
      </w:r>
    </w:p>
    <w:p w14:paraId="0C6047BD" w14:textId="77777777" w:rsidR="001551B0" w:rsidRPr="00CE2E5D" w:rsidRDefault="008F4EC3" w:rsidP="007D6D29">
      <w:pPr>
        <w:pStyle w:val="Default"/>
        <w:ind w:left="720"/>
        <w:rPr>
          <w:rFonts w:asciiTheme="minorHAnsi" w:hAnsiTheme="minorHAnsi"/>
          <w:i/>
        </w:rPr>
      </w:pPr>
      <w:sdt>
        <w:sdtPr>
          <w:rPr>
            <w:bCs/>
            <w:sz w:val="20"/>
            <w:szCs w:val="20"/>
          </w:rPr>
          <w:id w:val="1647698627"/>
          <w14:checkbox>
            <w14:checked w14:val="0"/>
            <w14:checkedState w14:val="2612" w14:font="MS Gothic"/>
            <w14:uncheckedState w14:val="2610" w14:font="MS Gothic"/>
          </w14:checkbox>
        </w:sdtPr>
        <w:sdtEndPr/>
        <w:sdtContent>
          <w:r w:rsidR="00CE2E5D">
            <w:rPr>
              <w:rFonts w:ascii="MS Gothic" w:eastAsia="MS Gothic" w:hAnsi="MS Gothic" w:hint="eastAsia"/>
              <w:bCs/>
              <w:sz w:val="20"/>
              <w:szCs w:val="20"/>
            </w:rPr>
            <w:t>☐</w:t>
          </w:r>
        </w:sdtContent>
      </w:sdt>
      <w:r w:rsidR="001551B0" w:rsidRPr="00CE2E5D">
        <w:rPr>
          <w:bCs/>
          <w:sz w:val="20"/>
          <w:szCs w:val="20"/>
        </w:rPr>
        <w:tab/>
      </w:r>
      <w:r w:rsidR="001551B0" w:rsidRPr="00CE2E5D">
        <w:rPr>
          <w:rFonts w:asciiTheme="minorHAnsi" w:hAnsiTheme="minorHAnsi"/>
          <w:bCs/>
          <w:i/>
        </w:rPr>
        <w:t xml:space="preserve">E-1. Experiments Involving the Formation of Recombinant or Synthetic Nucleic Acid Molecules Containing No More than Two-Thirds of the Genome of any Eukaryotic Virus </w:t>
      </w:r>
    </w:p>
    <w:p w14:paraId="64ACE271" w14:textId="77777777" w:rsidR="001551B0" w:rsidRPr="00CE2E5D" w:rsidRDefault="008F4EC3" w:rsidP="007D6D29">
      <w:pPr>
        <w:pStyle w:val="Default"/>
        <w:ind w:left="720"/>
        <w:rPr>
          <w:rFonts w:asciiTheme="minorHAnsi" w:hAnsiTheme="minorHAnsi"/>
          <w:i/>
        </w:rPr>
      </w:pPr>
      <w:sdt>
        <w:sdtPr>
          <w:rPr>
            <w:rFonts w:asciiTheme="minorHAnsi" w:hAnsiTheme="minorHAnsi"/>
            <w:bCs/>
          </w:rPr>
          <w:id w:val="-513839130"/>
          <w14:checkbox>
            <w14:checked w14:val="0"/>
            <w14:checkedState w14:val="2612" w14:font="MS Gothic"/>
            <w14:uncheckedState w14:val="2610" w14:font="MS Gothic"/>
          </w14:checkbox>
        </w:sdtPr>
        <w:sdtEndPr/>
        <w:sdtContent>
          <w:r w:rsidR="001551B0" w:rsidRPr="00CE2E5D">
            <w:rPr>
              <w:rFonts w:ascii="MS Gothic" w:eastAsia="MS Gothic" w:hAnsi="MS Gothic" w:cs="MS Gothic" w:hint="eastAsia"/>
              <w:bCs/>
            </w:rPr>
            <w:t>☐</w:t>
          </w:r>
        </w:sdtContent>
      </w:sdt>
      <w:r w:rsidR="001551B0" w:rsidRPr="00CE2E5D">
        <w:rPr>
          <w:rFonts w:asciiTheme="minorHAnsi" w:hAnsiTheme="minorHAnsi"/>
          <w:bCs/>
          <w:i/>
        </w:rPr>
        <w:tab/>
        <w:t xml:space="preserve">E-2. Experiments Involving Whole Plants </w:t>
      </w:r>
    </w:p>
    <w:p w14:paraId="5777FF83" w14:textId="77777777" w:rsidR="00283121" w:rsidRPr="00CE2E5D" w:rsidRDefault="008F4EC3" w:rsidP="007D6D29">
      <w:pPr>
        <w:pStyle w:val="Default"/>
        <w:ind w:left="720"/>
        <w:rPr>
          <w:rFonts w:asciiTheme="minorHAnsi" w:hAnsiTheme="minorHAnsi"/>
          <w:i/>
        </w:rPr>
      </w:pPr>
      <w:sdt>
        <w:sdtPr>
          <w:rPr>
            <w:rFonts w:asciiTheme="minorHAnsi" w:hAnsiTheme="minorHAnsi"/>
            <w:bCs/>
          </w:rPr>
          <w:id w:val="-1970118849"/>
          <w14:checkbox>
            <w14:checked w14:val="0"/>
            <w14:checkedState w14:val="2612" w14:font="MS Gothic"/>
            <w14:uncheckedState w14:val="2610" w14:font="MS Gothic"/>
          </w14:checkbox>
        </w:sdtPr>
        <w:sdtEndPr/>
        <w:sdtContent>
          <w:r w:rsidR="00283121" w:rsidRPr="00CE2E5D">
            <w:rPr>
              <w:rFonts w:ascii="MS Gothic" w:eastAsia="MS Gothic" w:hAnsi="MS Gothic" w:cs="MS Gothic" w:hint="eastAsia"/>
              <w:bCs/>
            </w:rPr>
            <w:t>☐</w:t>
          </w:r>
        </w:sdtContent>
      </w:sdt>
      <w:r w:rsidR="00283121" w:rsidRPr="00CE2E5D">
        <w:rPr>
          <w:rFonts w:asciiTheme="minorHAnsi" w:hAnsiTheme="minorHAnsi"/>
          <w:bCs/>
        </w:rPr>
        <w:t xml:space="preserve"> </w:t>
      </w:r>
      <w:r w:rsidR="00283121" w:rsidRPr="00CE2E5D">
        <w:rPr>
          <w:rFonts w:asciiTheme="minorHAnsi" w:hAnsiTheme="minorHAnsi"/>
          <w:bCs/>
          <w:i/>
        </w:rPr>
        <w:tab/>
        <w:t xml:space="preserve">E-3. Experiments Involving Transgenic Rodents </w:t>
      </w:r>
    </w:p>
    <w:p w14:paraId="31922519" w14:textId="77777777" w:rsidR="00283121" w:rsidRPr="00283121" w:rsidRDefault="00283121" w:rsidP="00220477">
      <w:pPr>
        <w:rPr>
          <w:b/>
          <w:sz w:val="28"/>
          <w:szCs w:val="28"/>
        </w:rPr>
      </w:pPr>
    </w:p>
    <w:p w14:paraId="4EA6081F" w14:textId="77777777" w:rsidR="00220477" w:rsidRDefault="008F4EC3" w:rsidP="00220477">
      <w:pPr>
        <w:rPr>
          <w:b/>
          <w:i/>
          <w:sz w:val="28"/>
          <w:szCs w:val="28"/>
        </w:rPr>
      </w:pPr>
      <w:sdt>
        <w:sdtPr>
          <w:rPr>
            <w:b/>
            <w:sz w:val="28"/>
            <w:szCs w:val="28"/>
          </w:rPr>
          <w:id w:val="2136442712"/>
          <w14:checkbox>
            <w14:checked w14:val="0"/>
            <w14:checkedState w14:val="2612" w14:font="MS Gothic"/>
            <w14:uncheckedState w14:val="2610" w14:font="MS Gothic"/>
          </w14:checkbox>
        </w:sdtPr>
        <w:sdtEndPr/>
        <w:sdtContent>
          <w:r w:rsidR="0025333D">
            <w:rPr>
              <w:rFonts w:ascii="MS Gothic" w:eastAsia="MS Gothic" w:hAnsi="MS Gothic" w:hint="eastAsia"/>
              <w:b/>
              <w:sz w:val="28"/>
              <w:szCs w:val="28"/>
            </w:rPr>
            <w:t>☐</w:t>
          </w:r>
        </w:sdtContent>
      </w:sdt>
      <w:r w:rsidR="00220477" w:rsidRPr="00283121">
        <w:rPr>
          <w:b/>
          <w:sz w:val="28"/>
          <w:szCs w:val="28"/>
        </w:rPr>
        <w:t>Experiments that Require Local (IBC) Approval before Initiation (</w:t>
      </w:r>
      <w:r w:rsidR="00220477" w:rsidRPr="00283121">
        <w:rPr>
          <w:b/>
          <w:i/>
          <w:sz w:val="28"/>
          <w:szCs w:val="28"/>
        </w:rPr>
        <w:t>refer to NIH Guidelines, Section III-D)</w:t>
      </w:r>
    </w:p>
    <w:p w14:paraId="52927782" w14:textId="77777777" w:rsidR="007D6D29" w:rsidRPr="00CE2E5D" w:rsidRDefault="008F4EC3" w:rsidP="00CE2E5D">
      <w:pPr>
        <w:pStyle w:val="Default"/>
        <w:ind w:left="720"/>
        <w:rPr>
          <w:rFonts w:asciiTheme="minorHAnsi" w:hAnsiTheme="minorHAnsi"/>
          <w:bCs/>
          <w:i/>
        </w:rPr>
      </w:pPr>
      <w:sdt>
        <w:sdtPr>
          <w:rPr>
            <w:bCs/>
            <w:sz w:val="20"/>
            <w:szCs w:val="20"/>
          </w:rPr>
          <w:id w:val="-1754500350"/>
          <w14:checkbox>
            <w14:checked w14:val="1"/>
            <w14:checkedState w14:val="2612" w14:font="MS Gothic"/>
            <w14:uncheckedState w14:val="2610" w14:font="MS Gothic"/>
          </w14:checkbox>
        </w:sdtPr>
        <w:sdtEndPr/>
        <w:sdtContent>
          <w:r w:rsidR="0018415C">
            <w:rPr>
              <w:rFonts w:ascii="MS Gothic" w:eastAsia="MS Gothic" w:hAnsi="MS Gothic" w:hint="eastAsia"/>
              <w:bCs/>
              <w:sz w:val="20"/>
              <w:szCs w:val="20"/>
            </w:rPr>
            <w:t>☒</w:t>
          </w:r>
        </w:sdtContent>
      </w:sdt>
      <w:r w:rsidR="007D6D29" w:rsidRPr="00CE2E5D">
        <w:rPr>
          <w:bCs/>
          <w:sz w:val="20"/>
          <w:szCs w:val="20"/>
        </w:rPr>
        <w:tab/>
      </w:r>
      <w:r w:rsidR="007D6D29" w:rsidRPr="0025333D">
        <w:rPr>
          <w:rFonts w:asciiTheme="minorHAnsi" w:hAnsiTheme="minorHAnsi"/>
          <w:bCs/>
        </w:rPr>
        <w:t>D-1.</w:t>
      </w:r>
      <w:r w:rsidR="007D6D29" w:rsidRPr="00CE2E5D">
        <w:rPr>
          <w:rFonts w:asciiTheme="minorHAnsi" w:hAnsiTheme="minorHAnsi"/>
          <w:bCs/>
          <w:i/>
        </w:rPr>
        <w:t xml:space="preserve"> Experiments using Risk Group 2, 3, or 4, or Restricted Agents as Host-Vector Systems</w:t>
      </w:r>
    </w:p>
    <w:p w14:paraId="57FFA5CB" w14:textId="77777777" w:rsidR="007D6D29" w:rsidRPr="00CE2E5D" w:rsidRDefault="008F4EC3" w:rsidP="00CE2E5D">
      <w:pPr>
        <w:pStyle w:val="Default"/>
        <w:ind w:left="720"/>
        <w:rPr>
          <w:rFonts w:asciiTheme="minorHAnsi" w:hAnsiTheme="minorHAnsi"/>
          <w:bCs/>
          <w:i/>
        </w:rPr>
      </w:pPr>
      <w:sdt>
        <w:sdtPr>
          <w:rPr>
            <w:rFonts w:asciiTheme="minorHAnsi" w:hAnsiTheme="minorHAnsi"/>
            <w:bCs/>
            <w:sz w:val="22"/>
            <w:szCs w:val="22"/>
          </w:rPr>
          <w:id w:val="1909184448"/>
          <w14:checkbox>
            <w14:checked w14:val="0"/>
            <w14:checkedState w14:val="2612" w14:font="MS Gothic"/>
            <w14:uncheckedState w14:val="2610" w14:font="MS Gothic"/>
          </w14:checkbox>
        </w:sdtPr>
        <w:sdtEndPr/>
        <w:sdtContent>
          <w:r w:rsidR="007D6D29" w:rsidRPr="00CE2E5D">
            <w:rPr>
              <w:rFonts w:ascii="MS Gothic" w:eastAsia="MS Gothic" w:hAnsi="MS Gothic" w:cs="MS Gothic" w:hint="eastAsia"/>
              <w:bCs/>
              <w:sz w:val="22"/>
              <w:szCs w:val="22"/>
            </w:rPr>
            <w:t>☐</w:t>
          </w:r>
        </w:sdtContent>
      </w:sdt>
      <w:r w:rsidR="007D6D29" w:rsidRPr="00CE2E5D">
        <w:rPr>
          <w:rFonts w:asciiTheme="minorHAnsi" w:hAnsiTheme="minorHAnsi"/>
          <w:bCs/>
          <w:sz w:val="22"/>
          <w:szCs w:val="22"/>
        </w:rPr>
        <w:tab/>
      </w:r>
      <w:r w:rsidR="007D6D29" w:rsidRPr="00CE2E5D">
        <w:rPr>
          <w:rFonts w:asciiTheme="minorHAnsi" w:hAnsiTheme="minorHAnsi"/>
          <w:bCs/>
        </w:rPr>
        <w:t xml:space="preserve">D-2. </w:t>
      </w:r>
      <w:r w:rsidR="007D6D29" w:rsidRPr="00CE2E5D">
        <w:rPr>
          <w:rFonts w:asciiTheme="minorHAnsi" w:hAnsiTheme="minorHAnsi"/>
          <w:bCs/>
          <w:i/>
        </w:rPr>
        <w:t xml:space="preserve">Experiments in Which DNA From Risk Group 2, 3 or 4, or Restricted Agents is Cloned into Nonpathogenic Prokaryotic or Lower Eukaryotic Host-Vector Systems </w:t>
      </w:r>
    </w:p>
    <w:p w14:paraId="05884859" w14:textId="77777777" w:rsidR="007D6D29" w:rsidRPr="00CE2E5D" w:rsidRDefault="008F4EC3" w:rsidP="00CE2E5D">
      <w:pPr>
        <w:pStyle w:val="Default"/>
        <w:ind w:left="720"/>
        <w:rPr>
          <w:rFonts w:asciiTheme="minorHAnsi" w:hAnsiTheme="minorHAnsi"/>
          <w:bCs/>
          <w:i/>
        </w:rPr>
      </w:pPr>
      <w:sdt>
        <w:sdtPr>
          <w:rPr>
            <w:rFonts w:asciiTheme="minorHAnsi" w:hAnsiTheme="minorHAnsi"/>
            <w:bCs/>
            <w:sz w:val="22"/>
            <w:szCs w:val="22"/>
          </w:rPr>
          <w:id w:val="1249230591"/>
          <w14:checkbox>
            <w14:checked w14:val="0"/>
            <w14:checkedState w14:val="2612" w14:font="MS Gothic"/>
            <w14:uncheckedState w14:val="2610" w14:font="MS Gothic"/>
          </w14:checkbox>
        </w:sdtPr>
        <w:sdtEndPr/>
        <w:sdtContent>
          <w:r w:rsidR="007D6D29" w:rsidRPr="00CE2E5D">
            <w:rPr>
              <w:rFonts w:ascii="MS Gothic" w:eastAsia="MS Gothic" w:hAnsi="MS Gothic" w:cs="MS Gothic" w:hint="eastAsia"/>
              <w:bCs/>
              <w:sz w:val="22"/>
              <w:szCs w:val="22"/>
            </w:rPr>
            <w:t>☐</w:t>
          </w:r>
        </w:sdtContent>
      </w:sdt>
      <w:r w:rsidR="007D6D29" w:rsidRPr="00CE2E5D">
        <w:rPr>
          <w:rFonts w:asciiTheme="minorHAnsi" w:hAnsiTheme="minorHAnsi"/>
          <w:bCs/>
          <w:sz w:val="22"/>
          <w:szCs w:val="22"/>
        </w:rPr>
        <w:tab/>
      </w:r>
      <w:r w:rsidR="007D6D29" w:rsidRPr="00CE2E5D">
        <w:rPr>
          <w:rFonts w:asciiTheme="minorHAnsi" w:hAnsiTheme="minorHAnsi"/>
          <w:bCs/>
        </w:rPr>
        <w:t xml:space="preserve">D-3. </w:t>
      </w:r>
      <w:r w:rsidR="007D6D29" w:rsidRPr="00CE2E5D">
        <w:rPr>
          <w:rFonts w:asciiTheme="minorHAnsi" w:hAnsiTheme="minorHAnsi"/>
          <w:bCs/>
          <w:i/>
        </w:rPr>
        <w:t xml:space="preserve">Experiments Involving the Use of Infectious DNA or RNA Viruses or Defective DNA or RNA Viruses in the Presence of Helper Virus in Tissue Culture Systems </w:t>
      </w:r>
    </w:p>
    <w:p w14:paraId="584C2B83" w14:textId="77777777" w:rsidR="001949DA" w:rsidRDefault="008F4EC3" w:rsidP="001949DA">
      <w:pPr>
        <w:ind w:left="720"/>
        <w:rPr>
          <w:b/>
          <w:i/>
          <w:sz w:val="28"/>
          <w:szCs w:val="28"/>
        </w:rPr>
      </w:pPr>
      <w:sdt>
        <w:sdtPr>
          <w:rPr>
            <w:bCs/>
          </w:rPr>
          <w:id w:val="-1959487537"/>
          <w14:checkbox>
            <w14:checked w14:val="0"/>
            <w14:checkedState w14:val="2612" w14:font="MS Gothic"/>
            <w14:uncheckedState w14:val="2610" w14:font="MS Gothic"/>
          </w14:checkbox>
        </w:sdtPr>
        <w:sdtEndPr/>
        <w:sdtContent>
          <w:r w:rsidR="007D6D29" w:rsidRPr="00CE2E5D">
            <w:rPr>
              <w:rFonts w:ascii="MS Gothic" w:eastAsia="MS Gothic" w:hAnsi="MS Gothic" w:cs="MS Gothic" w:hint="eastAsia"/>
              <w:bCs/>
            </w:rPr>
            <w:t>☐</w:t>
          </w:r>
        </w:sdtContent>
      </w:sdt>
      <w:r w:rsidR="007D6D29" w:rsidRPr="00CE2E5D">
        <w:rPr>
          <w:bCs/>
        </w:rPr>
        <w:tab/>
      </w:r>
      <w:r w:rsidR="007D6D29" w:rsidRPr="00CE2E5D">
        <w:rPr>
          <w:bCs/>
          <w:sz w:val="24"/>
          <w:szCs w:val="24"/>
        </w:rPr>
        <w:t>D-</w:t>
      </w:r>
      <w:r w:rsidR="007D6D29" w:rsidRPr="00CE2E5D">
        <w:rPr>
          <w:bCs/>
        </w:rPr>
        <w:t>4</w:t>
      </w:r>
      <w:r w:rsidR="007D6D29" w:rsidRPr="00CE2E5D">
        <w:rPr>
          <w:bCs/>
          <w:sz w:val="24"/>
          <w:szCs w:val="24"/>
        </w:rPr>
        <w:t xml:space="preserve">. </w:t>
      </w:r>
      <w:r w:rsidR="007D6D29" w:rsidRPr="00CE2E5D">
        <w:rPr>
          <w:bCs/>
          <w:i/>
          <w:sz w:val="24"/>
          <w:szCs w:val="24"/>
        </w:rPr>
        <w:t xml:space="preserve">Experiments </w:t>
      </w:r>
      <w:r w:rsidR="007D6D29" w:rsidRPr="00CE2E5D">
        <w:rPr>
          <w:bCs/>
          <w:i/>
        </w:rPr>
        <w:t>Involving Whole Animals</w:t>
      </w:r>
      <w:r w:rsidR="007D6D29" w:rsidRPr="00CE2E5D">
        <w:rPr>
          <w:bCs/>
          <w:i/>
          <w:sz w:val="24"/>
          <w:szCs w:val="24"/>
        </w:rPr>
        <w:t xml:space="preserve"> </w:t>
      </w:r>
    </w:p>
    <w:p w14:paraId="7D2E2EBB" w14:textId="77777777" w:rsidR="001949DA" w:rsidRPr="00CE2E5D" w:rsidRDefault="008F4EC3" w:rsidP="001949DA">
      <w:pPr>
        <w:pStyle w:val="Default"/>
        <w:ind w:left="720"/>
        <w:rPr>
          <w:rFonts w:asciiTheme="minorHAnsi" w:hAnsiTheme="minorHAnsi"/>
          <w:bCs/>
          <w:i/>
        </w:rPr>
      </w:pPr>
      <w:sdt>
        <w:sdtPr>
          <w:rPr>
            <w:bCs/>
            <w:sz w:val="20"/>
            <w:szCs w:val="20"/>
          </w:rPr>
          <w:id w:val="-491486861"/>
          <w14:checkbox>
            <w14:checked w14:val="0"/>
            <w14:checkedState w14:val="2612" w14:font="MS Gothic"/>
            <w14:uncheckedState w14:val="2610" w14:font="MS Gothic"/>
          </w14:checkbox>
        </w:sdtPr>
        <w:sdtEndPr/>
        <w:sdtContent>
          <w:r w:rsidR="001949DA">
            <w:rPr>
              <w:rFonts w:ascii="MS Gothic" w:eastAsia="MS Gothic" w:hAnsi="MS Gothic" w:hint="eastAsia"/>
              <w:bCs/>
              <w:sz w:val="20"/>
              <w:szCs w:val="20"/>
            </w:rPr>
            <w:t>☐</w:t>
          </w:r>
        </w:sdtContent>
      </w:sdt>
      <w:r w:rsidR="001949DA" w:rsidRPr="00CE2E5D">
        <w:rPr>
          <w:bCs/>
          <w:sz w:val="20"/>
          <w:szCs w:val="20"/>
        </w:rPr>
        <w:tab/>
      </w:r>
      <w:r w:rsidR="001949DA" w:rsidRPr="0025333D">
        <w:rPr>
          <w:rFonts w:asciiTheme="minorHAnsi" w:hAnsiTheme="minorHAnsi"/>
          <w:bCs/>
        </w:rPr>
        <w:t>D</w:t>
      </w:r>
      <w:r w:rsidR="001949DA">
        <w:rPr>
          <w:rFonts w:asciiTheme="minorHAnsi" w:hAnsiTheme="minorHAnsi"/>
          <w:bCs/>
        </w:rPr>
        <w:t>-5</w:t>
      </w:r>
      <w:r w:rsidR="001949DA" w:rsidRPr="0025333D">
        <w:rPr>
          <w:rFonts w:asciiTheme="minorHAnsi" w:hAnsiTheme="minorHAnsi"/>
          <w:bCs/>
        </w:rPr>
        <w:t>.</w:t>
      </w:r>
      <w:r w:rsidR="001949DA" w:rsidRPr="00CE2E5D">
        <w:rPr>
          <w:rFonts w:asciiTheme="minorHAnsi" w:hAnsiTheme="minorHAnsi"/>
          <w:bCs/>
          <w:i/>
        </w:rPr>
        <w:t xml:space="preserve"> Experiments </w:t>
      </w:r>
      <w:r w:rsidR="001949DA">
        <w:rPr>
          <w:rFonts w:asciiTheme="minorHAnsi" w:hAnsiTheme="minorHAnsi"/>
          <w:bCs/>
          <w:i/>
        </w:rPr>
        <w:t>Involving Whole Plant</w:t>
      </w:r>
      <w:r w:rsidR="001949DA" w:rsidRPr="00CE2E5D">
        <w:rPr>
          <w:rFonts w:asciiTheme="minorHAnsi" w:hAnsiTheme="minorHAnsi"/>
          <w:bCs/>
          <w:i/>
        </w:rPr>
        <w:t>s</w:t>
      </w:r>
    </w:p>
    <w:p w14:paraId="6FC3BC95" w14:textId="77777777" w:rsidR="001949DA" w:rsidRPr="00CE2E5D" w:rsidRDefault="008F4EC3" w:rsidP="001949DA">
      <w:pPr>
        <w:pStyle w:val="Default"/>
        <w:ind w:left="720"/>
        <w:rPr>
          <w:rFonts w:asciiTheme="minorHAnsi" w:hAnsiTheme="minorHAnsi"/>
          <w:bCs/>
          <w:i/>
        </w:rPr>
      </w:pPr>
      <w:sdt>
        <w:sdtPr>
          <w:rPr>
            <w:rFonts w:asciiTheme="minorHAnsi" w:hAnsiTheme="minorHAnsi"/>
            <w:bCs/>
            <w:sz w:val="22"/>
            <w:szCs w:val="22"/>
          </w:rPr>
          <w:id w:val="-2142874388"/>
          <w14:checkbox>
            <w14:checked w14:val="0"/>
            <w14:checkedState w14:val="2612" w14:font="MS Gothic"/>
            <w14:uncheckedState w14:val="2610" w14:font="MS Gothic"/>
          </w14:checkbox>
        </w:sdtPr>
        <w:sdtEndPr/>
        <w:sdtContent>
          <w:r w:rsidR="001949DA" w:rsidRPr="00CE2E5D">
            <w:rPr>
              <w:rFonts w:ascii="MS Gothic" w:eastAsia="MS Gothic" w:hAnsi="MS Gothic" w:cs="MS Gothic" w:hint="eastAsia"/>
              <w:bCs/>
              <w:sz w:val="22"/>
              <w:szCs w:val="22"/>
            </w:rPr>
            <w:t>☐</w:t>
          </w:r>
        </w:sdtContent>
      </w:sdt>
      <w:r w:rsidR="001949DA" w:rsidRPr="00CE2E5D">
        <w:rPr>
          <w:rFonts w:asciiTheme="minorHAnsi" w:hAnsiTheme="minorHAnsi"/>
          <w:bCs/>
          <w:sz w:val="22"/>
          <w:szCs w:val="22"/>
        </w:rPr>
        <w:tab/>
      </w:r>
      <w:r w:rsidR="001949DA" w:rsidRPr="00CE2E5D">
        <w:rPr>
          <w:rFonts w:asciiTheme="minorHAnsi" w:hAnsiTheme="minorHAnsi"/>
          <w:bCs/>
        </w:rPr>
        <w:t>D-</w:t>
      </w:r>
      <w:r w:rsidR="001949DA">
        <w:rPr>
          <w:rFonts w:asciiTheme="minorHAnsi" w:hAnsiTheme="minorHAnsi"/>
          <w:bCs/>
        </w:rPr>
        <w:t>6</w:t>
      </w:r>
      <w:r w:rsidR="001949DA" w:rsidRPr="00CE2E5D">
        <w:rPr>
          <w:rFonts w:asciiTheme="minorHAnsi" w:hAnsiTheme="minorHAnsi"/>
          <w:bCs/>
        </w:rPr>
        <w:t xml:space="preserve">. </w:t>
      </w:r>
      <w:r w:rsidR="001949DA" w:rsidRPr="00CE2E5D">
        <w:rPr>
          <w:rFonts w:asciiTheme="minorHAnsi" w:hAnsiTheme="minorHAnsi"/>
          <w:bCs/>
          <w:i/>
        </w:rPr>
        <w:t xml:space="preserve">Experiments </w:t>
      </w:r>
      <w:r w:rsidR="001949DA">
        <w:rPr>
          <w:rFonts w:asciiTheme="minorHAnsi" w:hAnsiTheme="minorHAnsi"/>
          <w:bCs/>
          <w:i/>
        </w:rPr>
        <w:t>Involving More than 10 Liters of Culture</w:t>
      </w:r>
      <w:r w:rsidR="001949DA" w:rsidRPr="00CE2E5D">
        <w:rPr>
          <w:rFonts w:asciiTheme="minorHAnsi" w:hAnsiTheme="minorHAnsi"/>
          <w:bCs/>
          <w:i/>
        </w:rPr>
        <w:t xml:space="preserve"> </w:t>
      </w:r>
    </w:p>
    <w:p w14:paraId="43269BB0" w14:textId="77777777" w:rsidR="001949DA" w:rsidRPr="00CE2E5D" w:rsidRDefault="008F4EC3" w:rsidP="001949DA">
      <w:pPr>
        <w:pStyle w:val="Default"/>
        <w:ind w:left="720"/>
        <w:rPr>
          <w:rFonts w:asciiTheme="minorHAnsi" w:hAnsiTheme="minorHAnsi"/>
          <w:bCs/>
          <w:i/>
        </w:rPr>
      </w:pPr>
      <w:sdt>
        <w:sdtPr>
          <w:rPr>
            <w:rFonts w:asciiTheme="minorHAnsi" w:hAnsiTheme="minorHAnsi"/>
            <w:bCs/>
            <w:sz w:val="22"/>
            <w:szCs w:val="22"/>
          </w:rPr>
          <w:id w:val="729817507"/>
          <w14:checkbox>
            <w14:checked w14:val="0"/>
            <w14:checkedState w14:val="2612" w14:font="MS Gothic"/>
            <w14:uncheckedState w14:val="2610" w14:font="MS Gothic"/>
          </w14:checkbox>
        </w:sdtPr>
        <w:sdtEndPr/>
        <w:sdtContent>
          <w:r w:rsidR="001949DA" w:rsidRPr="00CE2E5D">
            <w:rPr>
              <w:rFonts w:ascii="MS Gothic" w:eastAsia="MS Gothic" w:hAnsi="MS Gothic" w:cs="MS Gothic" w:hint="eastAsia"/>
              <w:bCs/>
              <w:sz w:val="22"/>
              <w:szCs w:val="22"/>
            </w:rPr>
            <w:t>☐</w:t>
          </w:r>
        </w:sdtContent>
      </w:sdt>
      <w:r w:rsidR="001949DA" w:rsidRPr="00CE2E5D">
        <w:rPr>
          <w:rFonts w:asciiTheme="minorHAnsi" w:hAnsiTheme="minorHAnsi"/>
          <w:bCs/>
          <w:sz w:val="22"/>
          <w:szCs w:val="22"/>
        </w:rPr>
        <w:tab/>
      </w:r>
      <w:r w:rsidR="001949DA" w:rsidRPr="00CE2E5D">
        <w:rPr>
          <w:rFonts w:asciiTheme="minorHAnsi" w:hAnsiTheme="minorHAnsi"/>
          <w:bCs/>
        </w:rPr>
        <w:t>D-</w:t>
      </w:r>
      <w:r w:rsidR="001949DA">
        <w:rPr>
          <w:rFonts w:asciiTheme="minorHAnsi" w:hAnsiTheme="minorHAnsi"/>
          <w:bCs/>
        </w:rPr>
        <w:t>7</w:t>
      </w:r>
      <w:r w:rsidR="001949DA" w:rsidRPr="00CE2E5D">
        <w:rPr>
          <w:rFonts w:asciiTheme="minorHAnsi" w:hAnsiTheme="minorHAnsi"/>
          <w:bCs/>
        </w:rPr>
        <w:t xml:space="preserve">. </w:t>
      </w:r>
      <w:r w:rsidR="001949DA" w:rsidRPr="00CE2E5D">
        <w:rPr>
          <w:rFonts w:asciiTheme="minorHAnsi" w:hAnsiTheme="minorHAnsi"/>
          <w:bCs/>
          <w:i/>
        </w:rPr>
        <w:t xml:space="preserve">Experiments Involving </w:t>
      </w:r>
      <w:r w:rsidR="001949DA">
        <w:rPr>
          <w:rFonts w:asciiTheme="minorHAnsi" w:hAnsiTheme="minorHAnsi"/>
          <w:bCs/>
          <w:i/>
        </w:rPr>
        <w:t>Influenza Viruses</w:t>
      </w:r>
      <w:r w:rsidR="001949DA" w:rsidRPr="00CE2E5D">
        <w:rPr>
          <w:rFonts w:asciiTheme="minorHAnsi" w:hAnsiTheme="minorHAnsi"/>
          <w:bCs/>
          <w:i/>
        </w:rPr>
        <w:t xml:space="preserve"> </w:t>
      </w:r>
    </w:p>
    <w:p w14:paraId="3B2F76A5" w14:textId="77777777" w:rsidR="0025333D" w:rsidRPr="00F911B5" w:rsidRDefault="0025333D" w:rsidP="007D6D29">
      <w:pPr>
        <w:pStyle w:val="Default"/>
        <w:rPr>
          <w:rFonts w:asciiTheme="minorHAnsi" w:hAnsiTheme="minorHAnsi"/>
          <w:i/>
          <w:sz w:val="28"/>
          <w:szCs w:val="28"/>
        </w:rPr>
      </w:pPr>
    </w:p>
    <w:p w14:paraId="26E76B43" w14:textId="77777777" w:rsidR="00220477" w:rsidRPr="00F911B5" w:rsidRDefault="00F911B5" w:rsidP="00F911B5">
      <w:pPr>
        <w:rPr>
          <w:b/>
          <w:i/>
          <w:sz w:val="28"/>
          <w:szCs w:val="28"/>
        </w:rPr>
      </w:pPr>
      <w:r w:rsidRPr="00F911B5">
        <w:rPr>
          <w:i/>
          <w:sz w:val="28"/>
          <w:szCs w:val="28"/>
        </w:rPr>
        <w:t xml:space="preserve">Note:  Experiments in </w:t>
      </w:r>
      <w:r>
        <w:rPr>
          <w:i/>
          <w:sz w:val="28"/>
          <w:szCs w:val="28"/>
        </w:rPr>
        <w:t xml:space="preserve">NIH Guidelines, </w:t>
      </w:r>
      <w:r w:rsidRPr="00F911B5">
        <w:rPr>
          <w:i/>
          <w:sz w:val="28"/>
          <w:szCs w:val="28"/>
        </w:rPr>
        <w:t>Section III A, B, and C are not allowed at BNL</w:t>
      </w:r>
      <w:r w:rsidR="00220477" w:rsidRPr="00F911B5">
        <w:rPr>
          <w:i/>
          <w:sz w:val="28"/>
          <w:szCs w:val="28"/>
        </w:rPr>
        <w:t xml:space="preserve">  </w:t>
      </w:r>
    </w:p>
    <w:p w14:paraId="170AC295" w14:textId="77777777" w:rsidR="00220477" w:rsidRDefault="00220477" w:rsidP="00220477">
      <w:pPr>
        <w:rPr>
          <w:rFonts w:ascii="CG Times (E1)" w:hAnsi="CG Times (E1)"/>
        </w:rPr>
      </w:pPr>
    </w:p>
    <w:p w14:paraId="12D78E6C" w14:textId="77777777" w:rsidR="00220477" w:rsidRDefault="008F4EC3" w:rsidP="00220477">
      <w:pPr>
        <w:rPr>
          <w:rFonts w:ascii="CG Times (E1)" w:hAnsi="CG Times (E1)"/>
        </w:rPr>
      </w:pPr>
      <w:sdt>
        <w:sdtPr>
          <w:rPr>
            <w:rFonts w:ascii="CG Times (E1)" w:hAnsi="CG Times (E1)"/>
            <w:b/>
          </w:rPr>
          <w:id w:val="-1523381924"/>
          <w14:checkbox>
            <w14:checked w14:val="0"/>
            <w14:checkedState w14:val="2612" w14:font="MS Gothic"/>
            <w14:uncheckedState w14:val="2610" w14:font="MS Gothic"/>
          </w14:checkbox>
        </w:sdtPr>
        <w:sdtEndPr/>
        <w:sdtContent>
          <w:r w:rsidR="00EE7005">
            <w:rPr>
              <w:rFonts w:ascii="MS Gothic" w:eastAsia="MS Gothic" w:hAnsi="MS Gothic" w:hint="eastAsia"/>
              <w:b/>
            </w:rPr>
            <w:t>☐</w:t>
          </w:r>
        </w:sdtContent>
      </w:sdt>
      <w:r w:rsidR="00EE7005">
        <w:rPr>
          <w:rFonts w:ascii="CG Times (E1)" w:hAnsi="CG Times (E1)"/>
          <w:b/>
        </w:rPr>
        <w:t xml:space="preserve">  </w:t>
      </w:r>
      <w:r w:rsidR="00220477">
        <w:rPr>
          <w:rFonts w:ascii="CG Times (E1)" w:hAnsi="CG Times (E1)"/>
          <w:b/>
        </w:rPr>
        <w:t>Experiments not included in any of the above categories</w:t>
      </w:r>
      <w:r w:rsidR="00220477">
        <w:rPr>
          <w:rFonts w:ascii="CG Times (E1)" w:hAnsi="CG Times (E1)"/>
        </w:rPr>
        <w:t xml:space="preserve">. </w:t>
      </w:r>
    </w:p>
    <w:p w14:paraId="727F72DD" w14:textId="77777777" w:rsidR="00220477" w:rsidRDefault="00220477" w:rsidP="00220477">
      <w:pPr>
        <w:rPr>
          <w:rFonts w:ascii="CG Times (E1)" w:hAnsi="CG Times (E1)"/>
        </w:rPr>
      </w:pPr>
      <w:r>
        <w:rPr>
          <w:rFonts w:ascii="CG Times (E1)" w:hAnsi="CG Times (E1)"/>
        </w:rPr>
        <w:t xml:space="preserve">Describe: </w:t>
      </w:r>
    </w:p>
    <w:p w14:paraId="1E6679E1" w14:textId="77777777" w:rsidR="00220477" w:rsidRDefault="00220477" w:rsidP="00220477">
      <w:pPr>
        <w:framePr w:w="8611" w:h="868" w:hSpace="180" w:wrap="auto" w:vAnchor="text" w:hAnchor="page" w:x="1501" w:y="1"/>
        <w:pBdr>
          <w:top w:val="single" w:sz="6" w:space="1" w:color="auto"/>
          <w:left w:val="single" w:sz="6" w:space="1" w:color="auto"/>
          <w:bottom w:val="single" w:sz="6" w:space="1" w:color="auto"/>
          <w:right w:val="single" w:sz="6" w:space="1" w:color="auto"/>
        </w:pBdr>
      </w:pPr>
    </w:p>
    <w:p w14:paraId="5C5E6E4D" w14:textId="77777777" w:rsidR="00220477" w:rsidRDefault="00220477" w:rsidP="00220477">
      <w:pPr>
        <w:rPr>
          <w:rFonts w:ascii="CG Times (E1)" w:hAnsi="CG Times (E1)"/>
        </w:rPr>
      </w:pPr>
    </w:p>
    <w:p w14:paraId="2DBA5757" w14:textId="77777777" w:rsidR="00F911B5" w:rsidRDefault="00F911B5" w:rsidP="00220477"/>
    <w:p w14:paraId="60B57680" w14:textId="77777777" w:rsidR="00F911B5" w:rsidRDefault="00F911B5" w:rsidP="00220477"/>
    <w:p w14:paraId="2C8FFACC" w14:textId="77777777" w:rsidR="00F911B5" w:rsidRDefault="00F911B5" w:rsidP="00220477"/>
    <w:p w14:paraId="2A9525F9" w14:textId="77777777" w:rsidR="00F911B5" w:rsidRDefault="00F911B5" w:rsidP="00220477"/>
    <w:p w14:paraId="36DE8E56" w14:textId="77777777" w:rsidR="00F911B5" w:rsidRDefault="00F911B5" w:rsidP="00220477"/>
    <w:p w14:paraId="13073AA8" w14:textId="77777777" w:rsidR="00F911B5" w:rsidRDefault="00F911B5" w:rsidP="00220477"/>
    <w:p w14:paraId="17620877" w14:textId="77777777" w:rsidR="00F911B5" w:rsidRDefault="00F911B5" w:rsidP="00220477"/>
    <w:p w14:paraId="26EB7102" w14:textId="77777777" w:rsidR="00F911B5" w:rsidRDefault="00F911B5" w:rsidP="00220477"/>
    <w:p w14:paraId="315B20E9" w14:textId="77777777" w:rsidR="00F911B5" w:rsidRDefault="00F911B5" w:rsidP="00220477"/>
    <w:p w14:paraId="100A538E" w14:textId="77777777" w:rsidR="00F911B5" w:rsidRDefault="00F911B5" w:rsidP="00220477"/>
    <w:p w14:paraId="773417F1" w14:textId="77777777" w:rsidR="00220477" w:rsidRDefault="00220477" w:rsidP="00220477">
      <w:r>
        <w:t xml:space="preserve">If you plan and have checked </w:t>
      </w:r>
      <w:r>
        <w:rPr>
          <w:b/>
          <w:bCs/>
        </w:rPr>
        <w:t>only</w:t>
      </w:r>
      <w:r>
        <w:t xml:space="preserve"> Exempt Experiments, sign here and submit (you do not have to complete the next part of the form):</w:t>
      </w:r>
    </w:p>
    <w:p w14:paraId="248782F2" w14:textId="77777777" w:rsidR="00EE7005" w:rsidRDefault="00EE7005" w:rsidP="00220477"/>
    <w:p w14:paraId="7DB74445" w14:textId="77777777" w:rsidR="00EE7005" w:rsidRDefault="00EE7005" w:rsidP="00220477"/>
    <w:p w14:paraId="7AC2FA68" w14:textId="77777777" w:rsidR="00EE7005" w:rsidRDefault="00EE7005" w:rsidP="00220477"/>
    <w:p w14:paraId="250D64FD" w14:textId="77777777" w:rsidR="00EE7005" w:rsidRDefault="00EE7005" w:rsidP="00EE7005"/>
    <w:p w14:paraId="0DE80578" w14:textId="77777777" w:rsidR="00EE7005" w:rsidRDefault="00EE7005" w:rsidP="00EE700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14:paraId="192691FB" w14:textId="77777777" w:rsidR="00EE7005" w:rsidRDefault="00EE7005" w:rsidP="00EE7005">
      <w:r>
        <w:t>Signature</w:t>
      </w:r>
      <w:r>
        <w:tab/>
      </w:r>
      <w:r>
        <w:tab/>
      </w:r>
      <w:r>
        <w:tab/>
      </w:r>
      <w:r>
        <w:tab/>
      </w:r>
      <w:r>
        <w:tab/>
      </w:r>
      <w:r>
        <w:tab/>
      </w:r>
      <w:r>
        <w:tab/>
        <w:t>Date</w:t>
      </w:r>
    </w:p>
    <w:p w14:paraId="77BB054D" w14:textId="77777777" w:rsidR="00EE7005" w:rsidRDefault="00EE7005" w:rsidP="00EE7005">
      <w:pPr>
        <w:pStyle w:val="PlainText"/>
        <w:ind w:right="720"/>
        <w:rPr>
          <w:rFonts w:ascii="Times New Roman" w:eastAsia="MS Mincho" w:hAnsi="Times New Roman" w:cs="Times New Roman"/>
          <w:sz w:val="24"/>
        </w:rPr>
      </w:pPr>
    </w:p>
    <w:p w14:paraId="5CC740E0" w14:textId="77777777" w:rsidR="00EE7005" w:rsidRDefault="00EE7005" w:rsidP="00220477"/>
    <w:p w14:paraId="6310AC69" w14:textId="77777777" w:rsidR="00EE7005" w:rsidRDefault="0071586F">
      <w:pPr>
        <w:rPr>
          <w:rFonts w:asciiTheme="majorHAnsi" w:eastAsiaTheme="majorEastAsia" w:hAnsiTheme="majorHAnsi" w:cstheme="majorBidi"/>
          <w:b/>
          <w:bCs/>
          <w:color w:val="4F81BD" w:themeColor="accent1"/>
          <w:sz w:val="26"/>
          <w:szCs w:val="26"/>
        </w:rPr>
      </w:pPr>
      <w:r>
        <w:rPr>
          <w:rFonts w:ascii="Cambria" w:hAnsi="Cambria"/>
          <w:b/>
          <w:color w:val="4F81BD" w:themeColor="accent1"/>
          <w:sz w:val="26"/>
          <w:szCs w:val="26"/>
        </w:rPr>
        <w:t>Ensure that all experimenters sign or acknowledge the appropriate work planning documentation.</w:t>
      </w:r>
      <w:r w:rsidR="00EE7005">
        <w:br w:type="page"/>
      </w:r>
    </w:p>
    <w:p w14:paraId="11B32C96" w14:textId="77777777" w:rsidR="00D041A8" w:rsidRDefault="00D041A8" w:rsidP="00D041A8">
      <w:pPr>
        <w:pStyle w:val="Heading2"/>
      </w:pPr>
      <w:r>
        <w:lastRenderedPageBreak/>
        <w:t>For Non-Exempt Experiments</w:t>
      </w:r>
    </w:p>
    <w:p w14:paraId="21C2344F" w14:textId="77777777" w:rsidR="00E506A9" w:rsidRDefault="00E506A9" w:rsidP="00E506A9">
      <w:pPr>
        <w:pStyle w:val="ListParagraph"/>
      </w:pPr>
    </w:p>
    <w:p w14:paraId="325D8EEB" w14:textId="49AEA584" w:rsidR="0086563C" w:rsidRDefault="001079D4" w:rsidP="001079D4">
      <w:pPr>
        <w:pStyle w:val="ListParagraph"/>
        <w:ind w:left="0"/>
      </w:pPr>
      <w:r>
        <w:t xml:space="preserve">The </w:t>
      </w:r>
      <w:r w:rsidR="00982F0B">
        <w:t>IBC and the NIH Guidelines require that the Principal</w:t>
      </w:r>
      <w:r>
        <w:t xml:space="preserve"> Investigator make an initial risk assessment based on the Risk Group of the parent agent, </w:t>
      </w:r>
      <w:r w:rsidR="0086563C">
        <w:t xml:space="preserve">how the agent will be manipulated, virulence, pathogenicity, infectious dose, environmental stability, route of spread, communicability, operations, quantity, and allergenicity.  The </w:t>
      </w:r>
      <w:r w:rsidR="00982F0B">
        <w:t xml:space="preserve">initial determination of </w:t>
      </w:r>
      <w:r w:rsidR="0086563C">
        <w:t>containment conditions need</w:t>
      </w:r>
      <w:r w:rsidR="00572843">
        <w:t>s</w:t>
      </w:r>
      <w:r w:rsidR="0086563C">
        <w:t xml:space="preserve"> to be included in the assessment.</w:t>
      </w:r>
    </w:p>
    <w:p w14:paraId="4A40AD81" w14:textId="77777777" w:rsidR="001079D4" w:rsidRDefault="001079D4" w:rsidP="001079D4">
      <w:pPr>
        <w:pStyle w:val="ListParagraph"/>
        <w:ind w:left="0"/>
      </w:pPr>
      <w:r>
        <w:t xml:space="preserve"> </w:t>
      </w:r>
    </w:p>
    <w:p w14:paraId="2E4D096D" w14:textId="77777777" w:rsidR="00E506A9" w:rsidRPr="00A016D0" w:rsidRDefault="00E506A9" w:rsidP="00E506A9">
      <w:pPr>
        <w:numPr>
          <w:ilvl w:val="0"/>
          <w:numId w:val="1"/>
        </w:numPr>
        <w:rPr>
          <w:b/>
          <w:sz w:val="24"/>
          <w:szCs w:val="24"/>
        </w:rPr>
      </w:pPr>
      <w:r w:rsidRPr="00A016D0">
        <w:rPr>
          <w:b/>
          <w:sz w:val="24"/>
          <w:szCs w:val="24"/>
        </w:rPr>
        <w:t xml:space="preserve">Risk Group   </w:t>
      </w:r>
    </w:p>
    <w:p w14:paraId="5C6F7316" w14:textId="41E7E296" w:rsidR="00F41181" w:rsidRDefault="00E506A9" w:rsidP="00F41181">
      <w:r w:rsidRPr="00E506A9">
        <w:t xml:space="preserve">For details, see </w:t>
      </w:r>
      <w:hyperlink r:id="rId8" w:history="1">
        <w:r w:rsidRPr="00E506A9">
          <w:rPr>
            <w:rStyle w:val="Hyperlink"/>
          </w:rPr>
          <w:t>CDC BMBL</w:t>
        </w:r>
      </w:hyperlink>
      <w:r w:rsidRPr="00E506A9">
        <w:t xml:space="preserve"> or the </w:t>
      </w:r>
      <w:hyperlink r:id="rId9" w:history="1">
        <w:r w:rsidRPr="00E506A9">
          <w:rPr>
            <w:rStyle w:val="Hyperlink"/>
          </w:rPr>
          <w:t>American Biological Safety Association</w:t>
        </w:r>
      </w:hyperlink>
      <w:r w:rsidRPr="00E506A9">
        <w:t xml:space="preserve">, </w:t>
      </w:r>
      <w:hyperlink r:id="rId10" w:history="1">
        <w:r w:rsidRPr="00E506A9">
          <w:rPr>
            <w:rStyle w:val="Hyperlink"/>
          </w:rPr>
          <w:t>Risk Group Classification for Infectious Agents</w:t>
        </w:r>
      </w:hyperlink>
      <w:r>
        <w:rPr>
          <w:sz w:val="20"/>
        </w:rPr>
        <w:t>.</w:t>
      </w:r>
      <w:r w:rsidR="00F41181">
        <w:t xml:space="preserve">  </w:t>
      </w:r>
    </w:p>
    <w:p w14:paraId="3A9F00B0" w14:textId="77777777" w:rsidR="00F41181" w:rsidRPr="00E506A9" w:rsidRDefault="008F4EC3" w:rsidP="00F41181">
      <w:sdt>
        <w:sdtPr>
          <w:id w:val="1125975791"/>
          <w14:checkbox>
            <w14:checked w14:val="0"/>
            <w14:checkedState w14:val="2612" w14:font="MS Gothic"/>
            <w14:uncheckedState w14:val="2610" w14:font="MS Gothic"/>
          </w14:checkbox>
        </w:sdtPr>
        <w:sdtEndPr/>
        <w:sdtContent>
          <w:r w:rsidR="00F41181" w:rsidRPr="00E506A9">
            <w:rPr>
              <w:rFonts w:ascii="MS Gothic" w:eastAsia="MS Gothic" w:hAnsi="MS Gothic" w:cs="MS Gothic" w:hint="eastAsia"/>
            </w:rPr>
            <w:t>☐</w:t>
          </w:r>
        </w:sdtContent>
      </w:sdt>
      <w:r w:rsidR="00F41181" w:rsidRPr="00E506A9">
        <w:t xml:space="preserve"> </w:t>
      </w:r>
      <w:r w:rsidR="00DC22C3">
        <w:t>RG</w:t>
      </w:r>
      <w:r w:rsidR="00F41181" w:rsidRPr="00E506A9">
        <w:t xml:space="preserve">1  </w:t>
      </w:r>
      <w:r w:rsidR="00F41181">
        <w:tab/>
      </w:r>
      <w:r w:rsidR="00F41181" w:rsidRPr="00E506A9">
        <w:t>Agents that are not associated with disease in healthy adult humans.</w:t>
      </w:r>
    </w:p>
    <w:p w14:paraId="00EA36C9" w14:textId="77777777" w:rsidR="00F41181" w:rsidRDefault="008F4EC3" w:rsidP="00F41181">
      <w:pPr>
        <w:ind w:left="720" w:hanging="720"/>
      </w:pPr>
      <w:sdt>
        <w:sdtPr>
          <w:id w:val="1326091238"/>
          <w14:checkbox>
            <w14:checked w14:val="0"/>
            <w14:checkedState w14:val="2612" w14:font="MS Gothic"/>
            <w14:uncheckedState w14:val="2610" w14:font="MS Gothic"/>
          </w14:checkbox>
        </w:sdtPr>
        <w:sdtEndPr/>
        <w:sdtContent>
          <w:r w:rsidR="00F41181">
            <w:rPr>
              <w:rFonts w:ascii="MS Gothic" w:eastAsia="MS Gothic" w:hAnsi="MS Gothic" w:hint="eastAsia"/>
            </w:rPr>
            <w:t>☐</w:t>
          </w:r>
        </w:sdtContent>
      </w:sdt>
      <w:r w:rsidR="00F41181">
        <w:t xml:space="preserve"> </w:t>
      </w:r>
      <w:r w:rsidR="00DC22C3">
        <w:t>RG</w:t>
      </w:r>
      <w:r w:rsidR="00F41181">
        <w:t xml:space="preserve">2  </w:t>
      </w:r>
      <w:r w:rsidR="00F41181">
        <w:tab/>
      </w:r>
      <w:r w:rsidR="00F41181" w:rsidRPr="00E506A9">
        <w:t>Agents that are associated with human disease which is rarely serious and for which preventive or therapeutic interventions are often available.</w:t>
      </w:r>
    </w:p>
    <w:p w14:paraId="34445E24" w14:textId="77777777" w:rsidR="00F41181" w:rsidRDefault="008F4EC3" w:rsidP="00F41181">
      <w:pPr>
        <w:ind w:left="720" w:hanging="720"/>
      </w:pPr>
      <w:sdt>
        <w:sdtPr>
          <w:id w:val="1305822118"/>
          <w14:checkbox>
            <w14:checked w14:val="0"/>
            <w14:checkedState w14:val="2612" w14:font="MS Gothic"/>
            <w14:uncheckedState w14:val="2610" w14:font="MS Gothic"/>
          </w14:checkbox>
        </w:sdtPr>
        <w:sdtEndPr/>
        <w:sdtContent>
          <w:r w:rsidR="00F41181">
            <w:rPr>
              <w:rFonts w:ascii="MS Gothic" w:eastAsia="MS Gothic" w:hAnsi="MS Gothic" w:hint="eastAsia"/>
            </w:rPr>
            <w:t>☐</w:t>
          </w:r>
        </w:sdtContent>
      </w:sdt>
      <w:r w:rsidR="00F41181">
        <w:t xml:space="preserve">  </w:t>
      </w:r>
      <w:r w:rsidR="00DC22C3">
        <w:t>RG</w:t>
      </w:r>
      <w:r w:rsidR="00F41181">
        <w:t>3</w:t>
      </w:r>
      <w:r w:rsidR="00F41181">
        <w:tab/>
      </w:r>
      <w:r w:rsidR="00DC22C3">
        <w:t xml:space="preserve"> </w:t>
      </w:r>
      <w:r w:rsidR="00DC22C3">
        <w:tab/>
      </w:r>
      <w:r w:rsidR="00F41181">
        <w:t>Agents that are associated with serious or lethal human disease for which preventive or therapeutic interventions may be available (high individual risk but low community risk.)</w:t>
      </w:r>
    </w:p>
    <w:p w14:paraId="3DDC497F" w14:textId="4449F274" w:rsidR="00F41181" w:rsidRPr="00246398" w:rsidRDefault="008F4EC3" w:rsidP="00F41181">
      <w:pPr>
        <w:ind w:left="720" w:hanging="720"/>
        <w:rPr>
          <w:sz w:val="24"/>
          <w:szCs w:val="24"/>
        </w:rPr>
      </w:pPr>
      <w:sdt>
        <w:sdtPr>
          <w:id w:val="-2140710516"/>
          <w14:checkbox>
            <w14:checked w14:val="0"/>
            <w14:checkedState w14:val="2612" w14:font="MS Gothic"/>
            <w14:uncheckedState w14:val="2610" w14:font="MS Gothic"/>
          </w14:checkbox>
        </w:sdtPr>
        <w:sdtEndPr/>
        <w:sdtContent>
          <w:r w:rsidR="00F41181">
            <w:rPr>
              <w:rFonts w:ascii="MS Gothic" w:eastAsia="MS Gothic" w:hAnsi="MS Gothic" w:hint="eastAsia"/>
            </w:rPr>
            <w:t>☐</w:t>
          </w:r>
        </w:sdtContent>
      </w:sdt>
      <w:r w:rsidR="00F41181">
        <w:t xml:space="preserve">  </w:t>
      </w:r>
      <w:r w:rsidR="00DC22C3">
        <w:t>RG</w:t>
      </w:r>
      <w:r w:rsidR="00F41181">
        <w:t>4</w:t>
      </w:r>
      <w:r w:rsidR="00F41181">
        <w:tab/>
      </w:r>
      <w:r w:rsidR="00DC22C3">
        <w:tab/>
      </w:r>
      <w:r w:rsidR="00F41181">
        <w:t xml:space="preserve">Agents that </w:t>
      </w:r>
      <w:r w:rsidR="00474004">
        <w:t xml:space="preserve">are </w:t>
      </w:r>
      <w:r w:rsidR="00F41181">
        <w:t>likely to cause serious or lethal human disease for which preventive or therapeutic interventions are not usually available (high individual risk and high community risk.)</w:t>
      </w:r>
    </w:p>
    <w:p w14:paraId="46FC57E1" w14:textId="77777777" w:rsidR="00E506A9" w:rsidRDefault="00E506A9" w:rsidP="00E506A9">
      <w:pPr>
        <w:ind w:left="360"/>
        <w:rPr>
          <w:sz w:val="20"/>
        </w:rPr>
      </w:pPr>
    </w:p>
    <w:p w14:paraId="59C42083" w14:textId="77777777" w:rsidR="00D041A8" w:rsidRDefault="00D041A8" w:rsidP="00F41181">
      <w:pPr>
        <w:numPr>
          <w:ilvl w:val="0"/>
          <w:numId w:val="1"/>
        </w:numPr>
      </w:pPr>
      <w:r w:rsidRPr="008D5F97">
        <w:rPr>
          <w:b/>
        </w:rPr>
        <w:t>Host-Vector Systems</w:t>
      </w:r>
      <w:r w:rsidR="0064793A">
        <w:t xml:space="preserve"> (refer to NIH Guidelines Appendix E)</w:t>
      </w:r>
    </w:p>
    <w:p w14:paraId="54203042" w14:textId="77777777" w:rsidR="0064793A" w:rsidRDefault="00A016D0" w:rsidP="00A016D0">
      <w:pPr>
        <w:pStyle w:val="ListParagraph"/>
        <w:ind w:left="360"/>
      </w:pPr>
      <w:r>
        <w:t>Host-Vector 1 Systems provide a moderate level of containment</w:t>
      </w:r>
    </w:p>
    <w:p w14:paraId="71E838AD" w14:textId="77777777" w:rsidR="0064793A" w:rsidRDefault="008F4EC3" w:rsidP="0064793A">
      <w:pPr>
        <w:pStyle w:val="Default"/>
        <w:ind w:left="720"/>
        <w:rPr>
          <w:rStyle w:val="Strong"/>
          <w:rFonts w:asciiTheme="minorHAnsi" w:hAnsiTheme="minorHAnsi"/>
          <w:sz w:val="22"/>
          <w:szCs w:val="22"/>
        </w:rPr>
      </w:pPr>
      <w:sdt>
        <w:sdtPr>
          <w:rPr>
            <w:b/>
            <w:bCs/>
            <w:sz w:val="20"/>
            <w:szCs w:val="20"/>
          </w:rPr>
          <w:id w:val="1339275466"/>
          <w14:checkbox>
            <w14:checked w14:val="0"/>
            <w14:checkedState w14:val="2612" w14:font="MS Gothic"/>
            <w14:uncheckedState w14:val="2610" w14:font="MS Gothic"/>
          </w14:checkbox>
        </w:sdtPr>
        <w:sdtEndPr/>
        <w:sdtContent>
          <w:r w:rsidR="0086563C">
            <w:rPr>
              <w:rFonts w:ascii="MS Gothic" w:eastAsia="MS Gothic" w:hAnsi="MS Gothic" w:hint="eastAsia"/>
              <w:bCs/>
              <w:sz w:val="20"/>
              <w:szCs w:val="20"/>
            </w:rPr>
            <w:t>☐</w:t>
          </w:r>
        </w:sdtContent>
      </w:sdt>
      <w:r w:rsidR="0064793A" w:rsidRPr="00CE2E5D">
        <w:rPr>
          <w:bCs/>
          <w:sz w:val="20"/>
          <w:szCs w:val="20"/>
        </w:rPr>
        <w:tab/>
      </w:r>
      <w:r w:rsidR="0086563C">
        <w:rPr>
          <w:bCs/>
          <w:sz w:val="20"/>
          <w:szCs w:val="20"/>
        </w:rPr>
        <w:t xml:space="preserve">Certified </w:t>
      </w:r>
      <w:r w:rsidR="0064793A" w:rsidRPr="00A016D0">
        <w:rPr>
          <w:rFonts w:asciiTheme="minorHAnsi" w:hAnsiTheme="minorHAnsi"/>
          <w:bCs/>
          <w:sz w:val="22"/>
          <w:szCs w:val="22"/>
        </w:rPr>
        <w:t xml:space="preserve">Host-Vector </w:t>
      </w:r>
      <w:r w:rsidR="00A016D0">
        <w:rPr>
          <w:rFonts w:asciiTheme="minorHAnsi" w:hAnsiTheme="minorHAnsi"/>
          <w:bCs/>
          <w:sz w:val="22"/>
          <w:szCs w:val="22"/>
        </w:rPr>
        <w:t>1 System</w:t>
      </w:r>
      <w:r w:rsidR="0064793A" w:rsidRPr="00A016D0">
        <w:rPr>
          <w:rFonts w:asciiTheme="minorHAnsi" w:hAnsiTheme="minorHAnsi"/>
          <w:bCs/>
          <w:sz w:val="22"/>
          <w:szCs w:val="22"/>
        </w:rPr>
        <w:t xml:space="preserve"> – specify</w:t>
      </w:r>
      <w:r w:rsidR="00A016D0">
        <w:rPr>
          <w:rFonts w:asciiTheme="minorHAnsi" w:hAnsiTheme="minorHAnsi"/>
          <w:bCs/>
          <w:sz w:val="22"/>
          <w:szCs w:val="22"/>
        </w:rPr>
        <w:t xml:space="preserve"> </w:t>
      </w:r>
      <w:r w:rsidR="0064793A" w:rsidRPr="00A016D0">
        <w:rPr>
          <w:rFonts w:asciiTheme="minorHAnsi" w:hAnsiTheme="minorHAnsi"/>
          <w:bCs/>
          <w:sz w:val="22"/>
          <w:szCs w:val="22"/>
        </w:rPr>
        <w:t xml:space="preserve">  </w:t>
      </w:r>
      <w:sdt>
        <w:sdtPr>
          <w:rPr>
            <w:rStyle w:val="Strong"/>
            <w:rFonts w:asciiTheme="minorHAnsi" w:hAnsiTheme="minorHAnsi"/>
            <w:sz w:val="22"/>
            <w:szCs w:val="22"/>
          </w:rPr>
          <w:id w:val="-1418481623"/>
          <w:showingPlcHdr/>
          <w:text w:multiLine="1"/>
        </w:sdtPr>
        <w:sdtEndPr>
          <w:rPr>
            <w:rStyle w:val="DefaultParagraphFont"/>
            <w:b w:val="0"/>
            <w:bCs w:val="0"/>
          </w:rPr>
        </w:sdtEndPr>
        <w:sdtContent>
          <w:r w:rsidR="0064793A" w:rsidRPr="00A016D0">
            <w:rPr>
              <w:rStyle w:val="PlaceholderText"/>
              <w:rFonts w:asciiTheme="minorHAnsi" w:hAnsiTheme="minorHAnsi"/>
              <w:sz w:val="22"/>
              <w:szCs w:val="22"/>
            </w:rPr>
            <w:t>Click here to enter text.</w:t>
          </w:r>
        </w:sdtContent>
      </w:sdt>
    </w:p>
    <w:p w14:paraId="74D349D8" w14:textId="77777777" w:rsidR="0086563C" w:rsidRDefault="008F4EC3" w:rsidP="0086563C">
      <w:pPr>
        <w:pStyle w:val="Default"/>
        <w:ind w:left="720"/>
        <w:rPr>
          <w:rStyle w:val="Strong"/>
          <w:rFonts w:asciiTheme="minorHAnsi" w:hAnsiTheme="minorHAnsi"/>
          <w:sz w:val="22"/>
          <w:szCs w:val="22"/>
        </w:rPr>
      </w:pPr>
      <w:sdt>
        <w:sdtPr>
          <w:rPr>
            <w:b/>
            <w:bCs/>
            <w:sz w:val="20"/>
            <w:szCs w:val="20"/>
          </w:rPr>
          <w:id w:val="137628691"/>
          <w14:checkbox>
            <w14:checked w14:val="0"/>
            <w14:checkedState w14:val="2612" w14:font="MS Gothic"/>
            <w14:uncheckedState w14:val="2610" w14:font="MS Gothic"/>
          </w14:checkbox>
        </w:sdtPr>
        <w:sdtEndPr/>
        <w:sdtContent>
          <w:r w:rsidR="0086563C">
            <w:rPr>
              <w:rFonts w:ascii="MS Gothic" w:eastAsia="MS Gothic" w:hAnsi="MS Gothic" w:hint="eastAsia"/>
              <w:bCs/>
              <w:sz w:val="20"/>
              <w:szCs w:val="20"/>
            </w:rPr>
            <w:t>☐</w:t>
          </w:r>
        </w:sdtContent>
      </w:sdt>
      <w:r w:rsidR="0086563C" w:rsidRPr="00CE2E5D">
        <w:rPr>
          <w:bCs/>
          <w:sz w:val="20"/>
          <w:szCs w:val="20"/>
        </w:rPr>
        <w:tab/>
      </w:r>
      <w:r w:rsidR="0086563C">
        <w:rPr>
          <w:bCs/>
          <w:sz w:val="20"/>
          <w:szCs w:val="20"/>
        </w:rPr>
        <w:t xml:space="preserve">Un-Certified </w:t>
      </w:r>
      <w:r w:rsidR="0086563C" w:rsidRPr="00A016D0">
        <w:rPr>
          <w:rFonts w:asciiTheme="minorHAnsi" w:hAnsiTheme="minorHAnsi"/>
          <w:bCs/>
          <w:sz w:val="22"/>
          <w:szCs w:val="22"/>
        </w:rPr>
        <w:t xml:space="preserve">Host-Vector </w:t>
      </w:r>
      <w:r w:rsidR="0086563C">
        <w:rPr>
          <w:rFonts w:asciiTheme="minorHAnsi" w:hAnsiTheme="minorHAnsi"/>
          <w:bCs/>
          <w:sz w:val="22"/>
          <w:szCs w:val="22"/>
        </w:rPr>
        <w:t>1 System</w:t>
      </w:r>
      <w:r w:rsidR="0086563C" w:rsidRPr="00A016D0">
        <w:rPr>
          <w:rFonts w:asciiTheme="minorHAnsi" w:hAnsiTheme="minorHAnsi"/>
          <w:bCs/>
          <w:sz w:val="22"/>
          <w:szCs w:val="22"/>
        </w:rPr>
        <w:t xml:space="preserve"> – specify</w:t>
      </w:r>
      <w:r w:rsidR="0086563C">
        <w:rPr>
          <w:rFonts w:asciiTheme="minorHAnsi" w:hAnsiTheme="minorHAnsi"/>
          <w:bCs/>
          <w:sz w:val="22"/>
          <w:szCs w:val="22"/>
        </w:rPr>
        <w:t xml:space="preserve"> </w:t>
      </w:r>
      <w:r w:rsidR="0086563C" w:rsidRPr="00A016D0">
        <w:rPr>
          <w:rFonts w:asciiTheme="minorHAnsi" w:hAnsiTheme="minorHAnsi"/>
          <w:bCs/>
          <w:sz w:val="22"/>
          <w:szCs w:val="22"/>
        </w:rPr>
        <w:t xml:space="preserve">  </w:t>
      </w:r>
      <w:sdt>
        <w:sdtPr>
          <w:rPr>
            <w:rStyle w:val="Strong"/>
            <w:rFonts w:asciiTheme="minorHAnsi" w:hAnsiTheme="minorHAnsi"/>
            <w:sz w:val="22"/>
            <w:szCs w:val="22"/>
          </w:rPr>
          <w:id w:val="-1911307993"/>
          <w:showingPlcHdr/>
          <w:text w:multiLine="1"/>
        </w:sdtPr>
        <w:sdtEndPr>
          <w:rPr>
            <w:rStyle w:val="DefaultParagraphFont"/>
            <w:b w:val="0"/>
            <w:bCs w:val="0"/>
          </w:rPr>
        </w:sdtEndPr>
        <w:sdtContent>
          <w:r w:rsidR="0086563C" w:rsidRPr="00A016D0">
            <w:rPr>
              <w:rStyle w:val="PlaceholderText"/>
              <w:rFonts w:asciiTheme="minorHAnsi" w:hAnsiTheme="minorHAnsi"/>
              <w:sz w:val="22"/>
              <w:szCs w:val="22"/>
            </w:rPr>
            <w:t>Click here to enter text.</w:t>
          </w:r>
        </w:sdtContent>
      </w:sdt>
    </w:p>
    <w:p w14:paraId="68C4CD31" w14:textId="77777777" w:rsidR="00A016D0" w:rsidRDefault="00A016D0" w:rsidP="00A016D0">
      <w:pPr>
        <w:pStyle w:val="Default"/>
        <w:ind w:left="432" w:hanging="432"/>
        <w:rPr>
          <w:rStyle w:val="Strong"/>
          <w:rFonts w:asciiTheme="minorHAnsi" w:hAnsiTheme="minorHAnsi"/>
          <w:sz w:val="22"/>
          <w:szCs w:val="22"/>
        </w:rPr>
      </w:pPr>
    </w:p>
    <w:p w14:paraId="6100B607" w14:textId="77777777" w:rsidR="00A016D0" w:rsidRPr="00A016D0" w:rsidRDefault="00A016D0" w:rsidP="00A016D0">
      <w:pPr>
        <w:pStyle w:val="Default"/>
        <w:ind w:left="432" w:hanging="432"/>
        <w:rPr>
          <w:rFonts w:asciiTheme="minorHAnsi" w:hAnsiTheme="minorHAnsi"/>
          <w:bCs/>
          <w:sz w:val="22"/>
          <w:szCs w:val="22"/>
        </w:rPr>
      </w:pPr>
      <w:r>
        <w:rPr>
          <w:rStyle w:val="Strong"/>
          <w:rFonts w:asciiTheme="minorHAnsi" w:hAnsiTheme="minorHAnsi"/>
          <w:sz w:val="22"/>
          <w:szCs w:val="22"/>
        </w:rPr>
        <w:t xml:space="preserve">         </w:t>
      </w:r>
      <w:r>
        <w:rPr>
          <w:rStyle w:val="Strong"/>
          <w:rFonts w:asciiTheme="minorHAnsi" w:hAnsiTheme="minorHAnsi"/>
          <w:b w:val="0"/>
          <w:sz w:val="22"/>
          <w:szCs w:val="22"/>
        </w:rPr>
        <w:t xml:space="preserve">Host-Vector 2 Systems provide a high level of biological containment as demonstrated by data from suitable test performed in the laboratory.  </w:t>
      </w:r>
    </w:p>
    <w:p w14:paraId="73541397" w14:textId="77777777" w:rsidR="0064793A" w:rsidRDefault="008F4EC3" w:rsidP="0064793A">
      <w:pPr>
        <w:pStyle w:val="Default"/>
        <w:ind w:left="720"/>
        <w:rPr>
          <w:rFonts w:asciiTheme="minorHAnsi" w:hAnsiTheme="minorHAnsi"/>
          <w:bCs/>
          <w:sz w:val="22"/>
          <w:szCs w:val="22"/>
        </w:rPr>
      </w:pPr>
      <w:sdt>
        <w:sdtPr>
          <w:rPr>
            <w:rFonts w:asciiTheme="minorHAnsi" w:hAnsiTheme="minorHAnsi"/>
            <w:bCs/>
            <w:sz w:val="22"/>
            <w:szCs w:val="22"/>
          </w:rPr>
          <w:id w:val="2147163836"/>
          <w14:checkbox>
            <w14:checked w14:val="0"/>
            <w14:checkedState w14:val="2612" w14:font="MS Gothic"/>
            <w14:uncheckedState w14:val="2610" w14:font="MS Gothic"/>
          </w14:checkbox>
        </w:sdtPr>
        <w:sdtEndPr/>
        <w:sdtContent>
          <w:r w:rsidR="0064793A" w:rsidRPr="00A016D0">
            <w:rPr>
              <w:rFonts w:ascii="MS Gothic" w:eastAsia="MS Gothic" w:hAnsi="MS Gothic" w:cs="MS Gothic" w:hint="eastAsia"/>
              <w:bCs/>
              <w:sz w:val="22"/>
              <w:szCs w:val="22"/>
            </w:rPr>
            <w:t>☐</w:t>
          </w:r>
        </w:sdtContent>
      </w:sdt>
      <w:r w:rsidR="0064793A" w:rsidRPr="00A016D0">
        <w:rPr>
          <w:rFonts w:asciiTheme="minorHAnsi" w:hAnsiTheme="minorHAnsi"/>
          <w:bCs/>
          <w:sz w:val="22"/>
          <w:szCs w:val="22"/>
        </w:rPr>
        <w:tab/>
        <w:t xml:space="preserve">Host-Vector 2 System – specify    </w:t>
      </w:r>
      <w:sdt>
        <w:sdtPr>
          <w:rPr>
            <w:rStyle w:val="Strong"/>
            <w:rFonts w:asciiTheme="minorHAnsi" w:hAnsiTheme="minorHAnsi"/>
            <w:sz w:val="22"/>
            <w:szCs w:val="22"/>
          </w:rPr>
          <w:id w:val="-739169765"/>
          <w:showingPlcHdr/>
          <w:text w:multiLine="1"/>
        </w:sdtPr>
        <w:sdtEndPr>
          <w:rPr>
            <w:rStyle w:val="DefaultParagraphFont"/>
            <w:b w:val="0"/>
            <w:bCs w:val="0"/>
          </w:rPr>
        </w:sdtEndPr>
        <w:sdtContent>
          <w:r w:rsidR="0064793A" w:rsidRPr="00A016D0">
            <w:rPr>
              <w:rStyle w:val="PlaceholderText"/>
              <w:rFonts w:asciiTheme="minorHAnsi" w:hAnsiTheme="minorHAnsi"/>
              <w:sz w:val="22"/>
              <w:szCs w:val="22"/>
            </w:rPr>
            <w:t>Click here to enter text.</w:t>
          </w:r>
        </w:sdtContent>
      </w:sdt>
    </w:p>
    <w:p w14:paraId="7B807B04" w14:textId="77777777" w:rsidR="00D041A8" w:rsidRDefault="0064793A" w:rsidP="00982F0B">
      <w:pPr>
        <w:pStyle w:val="Default"/>
        <w:ind w:left="720"/>
      </w:pPr>
      <w:r w:rsidRPr="00CE2E5D">
        <w:rPr>
          <w:rFonts w:asciiTheme="minorHAnsi" w:hAnsiTheme="minorHAnsi"/>
          <w:bCs/>
        </w:rPr>
        <w:t xml:space="preserve"> </w:t>
      </w:r>
      <w:r w:rsidR="008D5F97">
        <w:tab/>
      </w:r>
      <w:r w:rsidR="008D5F97">
        <w:tab/>
        <w:t xml:space="preserve">     </w:t>
      </w:r>
    </w:p>
    <w:p w14:paraId="0AFC4FB4" w14:textId="77777777" w:rsidR="00D041A8" w:rsidRPr="001079D4" w:rsidRDefault="001079D4" w:rsidP="00F41181">
      <w:pPr>
        <w:numPr>
          <w:ilvl w:val="0"/>
          <w:numId w:val="1"/>
        </w:numPr>
        <w:rPr>
          <w:b/>
          <w:sz w:val="24"/>
          <w:szCs w:val="24"/>
        </w:rPr>
      </w:pPr>
      <w:r w:rsidRPr="001079D4">
        <w:rPr>
          <w:b/>
          <w:sz w:val="24"/>
          <w:szCs w:val="24"/>
        </w:rPr>
        <w:t>Describe the Physical Containment</w:t>
      </w:r>
    </w:p>
    <w:p w14:paraId="0C8A5AA0" w14:textId="77777777" w:rsidR="001079D4" w:rsidRDefault="001079D4" w:rsidP="001079D4">
      <w:pPr>
        <w:ind w:left="360"/>
      </w:pPr>
      <w:r>
        <w:rPr>
          <w:noProof/>
        </w:rPr>
        <mc:AlternateContent>
          <mc:Choice Requires="wps">
            <w:drawing>
              <wp:anchor distT="0" distB="0" distL="114300" distR="114300" simplePos="0" relativeHeight="251665408" behindDoc="0" locked="0" layoutInCell="1" allowOverlap="1" wp14:anchorId="00DA8EA3" wp14:editId="5B9EB617">
                <wp:simplePos x="0" y="0"/>
                <wp:positionH relativeFrom="column">
                  <wp:posOffset>219075</wp:posOffset>
                </wp:positionH>
                <wp:positionV relativeFrom="paragraph">
                  <wp:posOffset>105410</wp:posOffset>
                </wp:positionV>
                <wp:extent cx="5629275" cy="7905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790575"/>
                        </a:xfrm>
                        <a:prstGeom prst="rect">
                          <a:avLst/>
                        </a:prstGeom>
                        <a:solidFill>
                          <a:srgbClr val="FFFFFF"/>
                        </a:solidFill>
                        <a:ln w="9525">
                          <a:solidFill>
                            <a:srgbClr val="000000"/>
                          </a:solidFill>
                          <a:miter lim="800000"/>
                          <a:headEnd/>
                          <a:tailEnd/>
                        </a:ln>
                      </wps:spPr>
                      <wps:txbx>
                        <w:txbxContent>
                          <w:p w14:paraId="70828D39" w14:textId="77777777" w:rsidR="001079D4" w:rsidRDefault="001079D4"/>
                          <w:p w14:paraId="5B70B3F3" w14:textId="77777777" w:rsidR="001079D4" w:rsidRDefault="001079D4"/>
                          <w:p w14:paraId="0DB44F04" w14:textId="77777777" w:rsidR="001079D4" w:rsidRDefault="001079D4"/>
                          <w:p w14:paraId="594808D8" w14:textId="77777777" w:rsidR="001079D4" w:rsidRDefault="001079D4"/>
                          <w:p w14:paraId="3B882FBE" w14:textId="77777777" w:rsidR="001079D4" w:rsidRDefault="001079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DA8EA3" id="_x0000_t202" coordsize="21600,21600" o:spt="202" path="m,l,21600r21600,l21600,xe">
                <v:stroke joinstyle="miter"/>
                <v:path gradientshapeok="t" o:connecttype="rect"/>
              </v:shapetype>
              <v:shape id="Text Box 2" o:spid="_x0000_s1026" type="#_x0000_t202" style="position:absolute;left:0;text-align:left;margin-left:17.25pt;margin-top:8.3pt;width:443.25pt;height:6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FpcDwIAAB8EAAAOAAAAZHJzL2Uyb0RvYy54bWysU81u2zAMvg/YOwi6L3aMuGmMOEWXLsOA&#10;7gfo+gCyLMfCZFGTlNjZ04+S3TRbt8swHQRSpD6SH8n1zdApchTWSdAlnc9SSoTmUEu9L+nj192b&#10;a0qcZ7pmCrQo6Uk4erN5/Wrdm0Jk0IKqhSUIol3Rm5K23psiSRxvRcfcDIzQaGzAdsyjavdJbVmP&#10;6J1KsjS9SnqwtbHAhXP4ejca6SbiN43g/nPTOOGJKinm5uNt412FO9msWbG3zLSST2mwf8iiY1Jj&#10;0DPUHfOMHKx8AdVJbsFB42ccugSaRnIRa8Bq5ulv1Ty0zIhYC5LjzJkm9/9g+afjg/liiR/ewoAN&#10;jEU4cw/8myMati3Te3FrLfStYDUGngfKkt64YvoaqHaFCyBV/xFqbDI7eIhAQ2O7wArWSRAdG3A6&#10;ky4GTzg+5lfZKlvmlHC0LVdpjnIIwYqn38Y6/15AR4JQUotNjejseO/86PrkEoI5ULLeSaWiYvfV&#10;VllyZDgAu3gm9F/clCZ9SVd5lo8E/BUijedPEJ30OMlKdiW9PjuxItD2TtdxzjyTapSxOqUnHgN1&#10;I4l+qAZ0DHxWUJ+QUQvjxOKGodCC/UFJj9NaUvf9wKygRH3Q2JXVfLEI4x2VRb7MULGXlurSwjRH&#10;qJJ6SkZx6+NKBMI03GL3GhmJfc5kyhWnMLZm2pgw5pd69Hre681PAAAA//8DAFBLAwQUAAYACAAA&#10;ACEA8DyM9N8AAAAJAQAADwAAAGRycy9kb3ducmV2LnhtbEyPwU7DMBBE70j8g7VIXBB10obQhjgV&#10;QgLBDdoKrm68TSLsdYjdNPw9ywmOOzOafVOuJ2fFiEPoPClIZwkIpNqbjhoFu+3j9RJEiJqMtp5Q&#10;wTcGWFfnZ6UujD/RG46b2AguoVBoBW2MfSFlqFt0Osx8j8TewQ9ORz6HRppBn7jcWTlPklw63RF/&#10;aHWPDy3Wn5ujU7DMnseP8LJ4fa/zg13Fq9vx6WtQ6vJiur8DEXGKf2H4xWd0qJhp749kgrAKFtkN&#10;J1nPcxDsr+Ypb9uzkKUpyKqU/xdUPwAAAP//AwBQSwECLQAUAAYACAAAACEAtoM4kv4AAADhAQAA&#10;EwAAAAAAAAAAAAAAAAAAAAAAW0NvbnRlbnRfVHlwZXNdLnhtbFBLAQItABQABgAIAAAAIQA4/SH/&#10;1gAAAJQBAAALAAAAAAAAAAAAAAAAAC8BAABfcmVscy8ucmVsc1BLAQItABQABgAIAAAAIQD7KFpc&#10;DwIAAB8EAAAOAAAAAAAAAAAAAAAAAC4CAABkcnMvZTJvRG9jLnhtbFBLAQItABQABgAIAAAAIQDw&#10;PIz03wAAAAkBAAAPAAAAAAAAAAAAAAAAAGkEAABkcnMvZG93bnJldi54bWxQSwUGAAAAAAQABADz&#10;AAAAdQUAAAAA&#10;">
                <v:textbox>
                  <w:txbxContent>
                    <w:p w14:paraId="70828D39" w14:textId="77777777" w:rsidR="001079D4" w:rsidRDefault="001079D4"/>
                    <w:p w14:paraId="5B70B3F3" w14:textId="77777777" w:rsidR="001079D4" w:rsidRDefault="001079D4"/>
                    <w:p w14:paraId="0DB44F04" w14:textId="77777777" w:rsidR="001079D4" w:rsidRDefault="001079D4"/>
                    <w:p w14:paraId="594808D8" w14:textId="77777777" w:rsidR="001079D4" w:rsidRDefault="001079D4"/>
                    <w:p w14:paraId="3B882FBE" w14:textId="77777777" w:rsidR="001079D4" w:rsidRDefault="001079D4"/>
                  </w:txbxContent>
                </v:textbox>
              </v:shape>
            </w:pict>
          </mc:Fallback>
        </mc:AlternateContent>
      </w:r>
    </w:p>
    <w:p w14:paraId="32C36260" w14:textId="77777777" w:rsidR="00D041A8" w:rsidRDefault="00D041A8" w:rsidP="001079D4">
      <w:pPr>
        <w:ind w:left="360"/>
      </w:pPr>
    </w:p>
    <w:p w14:paraId="0CA1C3D6" w14:textId="77777777" w:rsidR="001079D4" w:rsidRDefault="001079D4" w:rsidP="001079D4">
      <w:pPr>
        <w:ind w:left="360"/>
      </w:pPr>
    </w:p>
    <w:p w14:paraId="34E29CBE" w14:textId="77777777" w:rsidR="001079D4" w:rsidRDefault="001079D4" w:rsidP="001079D4">
      <w:pPr>
        <w:ind w:left="360"/>
      </w:pPr>
    </w:p>
    <w:p w14:paraId="74A4011B" w14:textId="77777777" w:rsidR="001079D4" w:rsidRDefault="001079D4" w:rsidP="001079D4">
      <w:pPr>
        <w:ind w:left="360"/>
      </w:pPr>
    </w:p>
    <w:p w14:paraId="52CB7214" w14:textId="77777777" w:rsidR="001079D4" w:rsidRDefault="001079D4" w:rsidP="001079D4">
      <w:pPr>
        <w:ind w:left="360"/>
      </w:pPr>
    </w:p>
    <w:p w14:paraId="61E43A1D" w14:textId="77777777" w:rsidR="00982F0B" w:rsidRPr="001079D4" w:rsidRDefault="00982F0B" w:rsidP="00982F0B">
      <w:pPr>
        <w:numPr>
          <w:ilvl w:val="0"/>
          <w:numId w:val="1"/>
        </w:numPr>
        <w:rPr>
          <w:b/>
          <w:sz w:val="24"/>
          <w:szCs w:val="24"/>
        </w:rPr>
      </w:pPr>
      <w:r w:rsidRPr="001079D4">
        <w:rPr>
          <w:b/>
          <w:sz w:val="24"/>
          <w:szCs w:val="24"/>
        </w:rPr>
        <w:t xml:space="preserve">Describe the </w:t>
      </w:r>
      <w:r>
        <w:rPr>
          <w:b/>
          <w:sz w:val="24"/>
          <w:szCs w:val="24"/>
        </w:rPr>
        <w:t>Biological or Natural Barriers</w:t>
      </w:r>
    </w:p>
    <w:p w14:paraId="0B964401" w14:textId="77777777" w:rsidR="00982F0B" w:rsidRDefault="00982F0B" w:rsidP="00982F0B">
      <w:pPr>
        <w:ind w:left="360"/>
      </w:pPr>
      <w:r>
        <w:rPr>
          <w:noProof/>
        </w:rPr>
        <mc:AlternateContent>
          <mc:Choice Requires="wps">
            <w:drawing>
              <wp:anchor distT="0" distB="0" distL="114300" distR="114300" simplePos="0" relativeHeight="251667456" behindDoc="0" locked="0" layoutInCell="1" allowOverlap="1" wp14:anchorId="72BC7701" wp14:editId="432E672F">
                <wp:simplePos x="0" y="0"/>
                <wp:positionH relativeFrom="column">
                  <wp:posOffset>219075</wp:posOffset>
                </wp:positionH>
                <wp:positionV relativeFrom="paragraph">
                  <wp:posOffset>97156</wp:posOffset>
                </wp:positionV>
                <wp:extent cx="5629275" cy="78105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781050"/>
                        </a:xfrm>
                        <a:prstGeom prst="rect">
                          <a:avLst/>
                        </a:prstGeom>
                        <a:solidFill>
                          <a:srgbClr val="FFFFFF"/>
                        </a:solidFill>
                        <a:ln w="9525">
                          <a:solidFill>
                            <a:srgbClr val="000000"/>
                          </a:solidFill>
                          <a:miter lim="800000"/>
                          <a:headEnd/>
                          <a:tailEnd/>
                        </a:ln>
                      </wps:spPr>
                      <wps:txbx>
                        <w:txbxContent>
                          <w:p w14:paraId="762A7360" w14:textId="77777777" w:rsidR="00982F0B" w:rsidRDefault="00982F0B" w:rsidP="00982F0B"/>
                          <w:p w14:paraId="55991EFD" w14:textId="77777777" w:rsidR="00982F0B" w:rsidRDefault="00982F0B" w:rsidP="00982F0B"/>
                          <w:p w14:paraId="6E46A626" w14:textId="77777777" w:rsidR="00982F0B" w:rsidRDefault="00982F0B" w:rsidP="00982F0B"/>
                          <w:p w14:paraId="276102A2" w14:textId="77777777" w:rsidR="00982F0B" w:rsidRDefault="00982F0B" w:rsidP="00982F0B"/>
                          <w:p w14:paraId="4FAEBA05" w14:textId="77777777" w:rsidR="00982F0B" w:rsidRDefault="00982F0B" w:rsidP="00982F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C7701" id="_x0000_s1027" type="#_x0000_t202" style="position:absolute;left:0;text-align:left;margin-left:17.25pt;margin-top:7.65pt;width:443.25pt;height: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KSEwIAACYEAAAOAAAAZHJzL2Uyb0RvYy54bWysk82O2yAQx++V+g6Ie2PHijeJFWe1zTZV&#10;pe2HtO0DYIxjVMxQILHTp++Avdlo216qckAMA39mfjNsbodOkZOwToIu6XyWUiI0h1rqQ0m/fd2/&#10;WVHiPNM1U6BFSc/C0dvt61eb3hQigxZULSxBEe2K3pS09d4USeJ4KzrmZmCERmcDtmMeTXtIast6&#10;VO9UkqXpTdKDrY0FLpzD3fvRSbdRv2kE95+bxglPVEkxNh9nG+cqzMl2w4qDZaaVfAqD/UMUHZMa&#10;H71I3TPPyNHK36Q6yS04aPyMQ5dA00guYg6YzTx9kc1jy4yIuSAcZy6Y3P+T5Z9Oj+aLJX54CwMW&#10;MCbhzAPw745o2LVMH8SdtdC3gtX48DwgS3rjiulqQO0KF0Sq/iPUWGR29BCFhsZ2gQrmSVAdC3C+&#10;QBeDJxw385tsnS1zSjj6lqt5mseqJKx4um2s8+8FdCQsSmqxqFGdnR6cD9Gw4ulIeMyBkvVeKhUN&#10;e6h2ypITwwbYxxETeHFMadKXdJ1n+QjgrxJpHH+S6KTHTlayK+nqcogVAds7Xcc+80yqcY0hKz1x&#10;DOhGiH6oBiLrCXLAWkF9RrAWxsbFj4aLFuxPSnps2pK6H0dmBSXqg8birOeLRejyaCzyZYaGvfZU&#10;1x6mOUqV1FMyLnc+/ozATcMdFrGRke9zJFPI2IwR+/RxQrdf2/HU8/fe/gIAAP//AwBQSwMEFAAG&#10;AAgAAAAhAGoQKLLfAAAACQEAAA8AAABkcnMvZG93bnJldi54bWxMj81OwzAQhO9IvIO1SFxQ67Ru&#10;SxriVAgJRG/QIri68TaJ8E+w3TS8PcsJjjszmv2m3IzWsAFD7LyTMJtmwNDVXneukfC2f5zkwGJS&#10;TivjHUr4xgib6vKiVIX2Z/eKwy41jEpcLJSENqW+4DzWLVoVp75HR97RB6sSnaHhOqgzlVvD51m2&#10;4lZ1jj60qseHFuvP3clKyBfPw0fcipf3enU063RzOzx9BSmvr8b7O2AJx/QXhl98QoeKmA7+5HRk&#10;RoJYLClJ+lIAI389n9G2AwkiF8Crkv9fUP0AAAD//wMAUEsBAi0AFAAGAAgAAAAhALaDOJL+AAAA&#10;4QEAABMAAAAAAAAAAAAAAAAAAAAAAFtDb250ZW50X1R5cGVzXS54bWxQSwECLQAUAAYACAAAACEA&#10;OP0h/9YAAACUAQAACwAAAAAAAAAAAAAAAAAvAQAAX3JlbHMvLnJlbHNQSwECLQAUAAYACAAAACEA&#10;T9mykhMCAAAmBAAADgAAAAAAAAAAAAAAAAAuAgAAZHJzL2Uyb0RvYy54bWxQSwECLQAUAAYACAAA&#10;ACEAahAost8AAAAJAQAADwAAAAAAAAAAAAAAAABtBAAAZHJzL2Rvd25yZXYueG1sUEsFBgAAAAAE&#10;AAQA8wAAAHkFAAAAAA==&#10;">
                <v:textbox>
                  <w:txbxContent>
                    <w:p w14:paraId="762A7360" w14:textId="77777777" w:rsidR="00982F0B" w:rsidRDefault="00982F0B" w:rsidP="00982F0B"/>
                    <w:p w14:paraId="55991EFD" w14:textId="77777777" w:rsidR="00982F0B" w:rsidRDefault="00982F0B" w:rsidP="00982F0B"/>
                    <w:p w14:paraId="6E46A626" w14:textId="77777777" w:rsidR="00982F0B" w:rsidRDefault="00982F0B" w:rsidP="00982F0B"/>
                    <w:p w14:paraId="276102A2" w14:textId="77777777" w:rsidR="00982F0B" w:rsidRDefault="00982F0B" w:rsidP="00982F0B"/>
                    <w:p w14:paraId="4FAEBA05" w14:textId="77777777" w:rsidR="00982F0B" w:rsidRDefault="00982F0B" w:rsidP="00982F0B"/>
                  </w:txbxContent>
                </v:textbox>
              </v:shape>
            </w:pict>
          </mc:Fallback>
        </mc:AlternateContent>
      </w:r>
    </w:p>
    <w:p w14:paraId="1EBB8932" w14:textId="77777777" w:rsidR="00982F0B" w:rsidRDefault="00982F0B" w:rsidP="00982F0B">
      <w:pPr>
        <w:ind w:left="360"/>
      </w:pPr>
    </w:p>
    <w:p w14:paraId="1B8B0ACC" w14:textId="77777777" w:rsidR="00982F0B" w:rsidRDefault="00982F0B" w:rsidP="00982F0B">
      <w:pPr>
        <w:ind w:left="360"/>
      </w:pPr>
    </w:p>
    <w:p w14:paraId="402A0076" w14:textId="77777777" w:rsidR="00982F0B" w:rsidRDefault="00982F0B" w:rsidP="00982F0B">
      <w:pPr>
        <w:ind w:left="360"/>
      </w:pPr>
    </w:p>
    <w:p w14:paraId="26608C3B" w14:textId="77777777" w:rsidR="00982F0B" w:rsidRDefault="00982F0B" w:rsidP="00982F0B">
      <w:pPr>
        <w:ind w:left="360"/>
      </w:pPr>
    </w:p>
    <w:p w14:paraId="60F07359" w14:textId="77777777" w:rsidR="00982F0B" w:rsidRDefault="00982F0B" w:rsidP="00982F0B">
      <w:pPr>
        <w:ind w:left="360"/>
      </w:pPr>
    </w:p>
    <w:p w14:paraId="0385F4DA" w14:textId="77777777" w:rsidR="00982F0B" w:rsidRPr="00982F0B" w:rsidRDefault="00982F0B" w:rsidP="00982F0B">
      <w:pPr>
        <w:numPr>
          <w:ilvl w:val="0"/>
          <w:numId w:val="1"/>
        </w:numPr>
        <w:rPr>
          <w:b/>
        </w:rPr>
      </w:pPr>
      <w:r w:rsidRPr="008D5F97">
        <w:rPr>
          <w:b/>
          <w:bCs/>
          <w:sz w:val="24"/>
          <w:szCs w:val="24"/>
        </w:rPr>
        <w:t>Biological Containment</w:t>
      </w:r>
    </w:p>
    <w:p w14:paraId="450F08AA" w14:textId="77777777" w:rsidR="00982F0B" w:rsidRPr="008D5F97" w:rsidRDefault="00982F0B" w:rsidP="00982F0B">
      <w:pPr>
        <w:rPr>
          <w:b/>
        </w:rPr>
      </w:pPr>
    </w:p>
    <w:p w14:paraId="6CCC47CF" w14:textId="77777777" w:rsidR="00982F0B" w:rsidRDefault="00982F0B" w:rsidP="00982F0B">
      <w:pPr>
        <w:ind w:left="360"/>
      </w:pPr>
      <w:r w:rsidRPr="00E506A9">
        <w:t>Biosafety Level</w:t>
      </w:r>
      <w:r>
        <w:t xml:space="preserve">   </w:t>
      </w:r>
      <w:sdt>
        <w:sdtPr>
          <w:id w:val="20837070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BL-1</w:t>
      </w:r>
      <w:r>
        <w:tab/>
      </w:r>
      <w:r>
        <w:tab/>
      </w:r>
      <w:r>
        <w:tab/>
      </w:r>
      <w:sdt>
        <w:sdtPr>
          <w:id w:val="-5472994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BL-2</w:t>
      </w:r>
    </w:p>
    <w:p w14:paraId="57B4B5D6" w14:textId="43BADDC3" w:rsidR="00FD1358" w:rsidRDefault="00FD1358" w:rsidP="00982F0B">
      <w:pPr>
        <w:ind w:left="360"/>
      </w:pPr>
      <w:r w:rsidRPr="001B5974">
        <w:rPr>
          <w:noProof/>
        </w:rPr>
        <w:lastRenderedPageBreak/>
        <w:drawing>
          <wp:inline distT="0" distB="0" distL="0" distR="0" wp14:anchorId="72DA4DAA" wp14:editId="4FEC46A7">
            <wp:extent cx="5943600" cy="4312648"/>
            <wp:effectExtent l="0" t="0" r="0" b="0"/>
            <wp:docPr id="1171121458"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21458" name="Picture 1" descr="Table&#10;&#10;Description automatically generated"/>
                    <pic:cNvPicPr/>
                  </pic:nvPicPr>
                  <pic:blipFill>
                    <a:blip r:embed="rId11"/>
                    <a:stretch>
                      <a:fillRect/>
                    </a:stretch>
                  </pic:blipFill>
                  <pic:spPr>
                    <a:xfrm>
                      <a:off x="0" y="0"/>
                      <a:ext cx="5943600" cy="4312648"/>
                    </a:xfrm>
                    <a:prstGeom prst="rect">
                      <a:avLst/>
                    </a:prstGeom>
                  </pic:spPr>
                </pic:pic>
              </a:graphicData>
            </a:graphic>
          </wp:inline>
        </w:drawing>
      </w:r>
    </w:p>
    <w:p w14:paraId="78ED69DF" w14:textId="77777777" w:rsidR="00FD1358" w:rsidRDefault="00FD1358" w:rsidP="00982F0B">
      <w:pPr>
        <w:ind w:left="360"/>
      </w:pPr>
    </w:p>
    <w:p w14:paraId="352BB942" w14:textId="77777777" w:rsidR="00F444C4" w:rsidRDefault="00F444C4" w:rsidP="00F444C4">
      <w:pPr>
        <w:pStyle w:val="Heading2"/>
        <w:rPr>
          <w:sz w:val="22"/>
        </w:rPr>
      </w:pPr>
      <w:r>
        <w:rPr>
          <w:sz w:val="22"/>
        </w:rPr>
        <w:t>Investigator Assurance of Compliance</w:t>
      </w:r>
    </w:p>
    <w:p w14:paraId="696EDE95" w14:textId="77777777" w:rsidR="00F444C4" w:rsidRDefault="00F444C4" w:rsidP="00F444C4"/>
    <w:p w14:paraId="5D5DF084" w14:textId="77777777" w:rsidR="00F444C4" w:rsidRDefault="00F444C4" w:rsidP="00F444C4">
      <w:r>
        <w:t xml:space="preserve">By signing this document, the Principal Investigator is ensuring that the information is accurate and complete, the workers are trained appropriately, and that any changes in scope will be reported to the IBC prior to implementation.   </w:t>
      </w:r>
    </w:p>
    <w:p w14:paraId="77E0D17D" w14:textId="77777777" w:rsidR="00F444C4" w:rsidRDefault="00F444C4" w:rsidP="00F444C4"/>
    <w:p w14:paraId="06D1AAF0" w14:textId="77777777" w:rsidR="00F444C4" w:rsidRDefault="00F444C4" w:rsidP="00F444C4">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14:paraId="34977CD9" w14:textId="77777777" w:rsidR="00F444C4" w:rsidRDefault="00F444C4" w:rsidP="00F444C4">
      <w:r>
        <w:t>Signature</w:t>
      </w:r>
      <w:r>
        <w:tab/>
      </w:r>
      <w:r>
        <w:tab/>
      </w:r>
      <w:r>
        <w:tab/>
      </w:r>
      <w:r>
        <w:tab/>
      </w:r>
      <w:r>
        <w:tab/>
      </w:r>
      <w:r>
        <w:tab/>
      </w:r>
      <w:r>
        <w:tab/>
        <w:t>Date</w:t>
      </w:r>
    </w:p>
    <w:p w14:paraId="329D6B7F" w14:textId="77777777" w:rsidR="00F444C4" w:rsidRDefault="00F444C4" w:rsidP="00F444C4">
      <w:pPr>
        <w:pStyle w:val="PlainText"/>
        <w:ind w:right="720"/>
        <w:rPr>
          <w:rFonts w:ascii="Times New Roman" w:eastAsia="MS Mincho" w:hAnsi="Times New Roman" w:cs="Times New Roman"/>
          <w:sz w:val="24"/>
        </w:rPr>
      </w:pPr>
    </w:p>
    <w:p w14:paraId="5C31B8BB" w14:textId="77777777" w:rsidR="001933ED" w:rsidRDefault="001933ED">
      <w:pPr>
        <w:rPr>
          <w:rFonts w:ascii="Cambria" w:hAnsi="Cambria"/>
          <w:b/>
          <w:color w:val="4F81BD" w:themeColor="accent1"/>
          <w:sz w:val="26"/>
          <w:szCs w:val="26"/>
        </w:rPr>
      </w:pPr>
    </w:p>
    <w:p w14:paraId="7A88D6B7" w14:textId="77777777" w:rsidR="00F444C4" w:rsidRDefault="00F444C4">
      <w:pPr>
        <w:rPr>
          <w:rFonts w:ascii="Cambria" w:hAnsi="Cambria"/>
          <w:b/>
          <w:color w:val="4F81BD" w:themeColor="accent1"/>
          <w:sz w:val="26"/>
          <w:szCs w:val="26"/>
        </w:rPr>
      </w:pPr>
      <w:r>
        <w:rPr>
          <w:rFonts w:ascii="Cambria" w:hAnsi="Cambria"/>
          <w:b/>
          <w:color w:val="4F81BD" w:themeColor="accent1"/>
          <w:sz w:val="26"/>
          <w:szCs w:val="26"/>
        </w:rPr>
        <w:t>Ensure t</w:t>
      </w:r>
      <w:r w:rsidR="001933ED">
        <w:rPr>
          <w:rFonts w:ascii="Cambria" w:hAnsi="Cambria"/>
          <w:b/>
          <w:color w:val="4F81BD" w:themeColor="accent1"/>
          <w:sz w:val="26"/>
          <w:szCs w:val="26"/>
        </w:rPr>
        <w:t>hat all experimenters sign or acknowledge the appropriate work planning documentation.</w:t>
      </w:r>
      <w:r>
        <w:rPr>
          <w:rFonts w:ascii="Cambria" w:hAnsi="Cambria"/>
          <w:b/>
          <w:color w:val="4F81BD" w:themeColor="accent1"/>
          <w:sz w:val="26"/>
          <w:szCs w:val="26"/>
        </w:rPr>
        <w:br w:type="page"/>
      </w:r>
    </w:p>
    <w:p w14:paraId="6EA22330" w14:textId="77777777" w:rsidR="00F444C4" w:rsidRPr="001933ED" w:rsidRDefault="00F444C4" w:rsidP="00F444C4">
      <w:pPr>
        <w:pStyle w:val="Heading6"/>
        <w:ind w:left="2160"/>
        <w:rPr>
          <w:b/>
          <w:i w:val="0"/>
          <w:sz w:val="32"/>
        </w:rPr>
      </w:pPr>
      <w:r w:rsidRPr="001933ED">
        <w:rPr>
          <w:b/>
          <w:i w:val="0"/>
          <w:sz w:val="32"/>
        </w:rPr>
        <w:lastRenderedPageBreak/>
        <w:t>IBC Approval Sheet</w:t>
      </w:r>
    </w:p>
    <w:p w14:paraId="5D2CDA41" w14:textId="77777777" w:rsidR="00F444C4" w:rsidRDefault="00F444C4" w:rsidP="00F444C4"/>
    <w:p w14:paraId="1CBDC628" w14:textId="77777777" w:rsidR="00F444C4" w:rsidRDefault="00F444C4" w:rsidP="00F444C4">
      <w:pPr>
        <w:rPr>
          <w:b/>
          <w:bCs/>
          <w:sz w:val="28"/>
        </w:rPr>
      </w:pPr>
    </w:p>
    <w:p w14:paraId="3767BE81" w14:textId="77777777" w:rsidR="00F444C4" w:rsidRPr="00BE4DB6" w:rsidRDefault="00F444C4" w:rsidP="00F444C4">
      <w:pPr>
        <w:pStyle w:val="NormalWeb"/>
        <w:ind w:right="720"/>
        <w:jc w:val="both"/>
        <w:rPr>
          <w:rFonts w:ascii="Arial" w:hAnsi="Arial" w:cs="Arial"/>
          <w:i/>
          <w:iCs/>
          <w:sz w:val="22"/>
        </w:rPr>
      </w:pPr>
      <w:r>
        <w:rPr>
          <w:rFonts w:ascii="Arial" w:hAnsi="Arial" w:cs="Arial"/>
          <w:b/>
          <w:bCs/>
        </w:rPr>
        <w:t xml:space="preserve">Full Committee Approval </w:t>
      </w:r>
      <w:r>
        <w:rPr>
          <w:rFonts w:ascii="Arial" w:hAnsi="Arial" w:cs="Arial"/>
          <w:i/>
          <w:iCs/>
          <w:sz w:val="22"/>
        </w:rPr>
        <w:t>(A quorum will approve and must consist of a simple majority of the term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3841"/>
        <w:gridCol w:w="2255"/>
      </w:tblGrid>
      <w:tr w:rsidR="001933ED" w14:paraId="48452583" w14:textId="77777777" w:rsidTr="001933ED">
        <w:trPr>
          <w:trHeight w:val="432"/>
        </w:trPr>
        <w:tc>
          <w:tcPr>
            <w:tcW w:w="3337" w:type="dxa"/>
          </w:tcPr>
          <w:p w14:paraId="220429C4" w14:textId="77777777" w:rsidR="001933ED" w:rsidRPr="001933ED" w:rsidRDefault="001933ED" w:rsidP="00C66EFF">
            <w:pPr>
              <w:rPr>
                <w:b/>
                <w:sz w:val="28"/>
                <w:szCs w:val="28"/>
              </w:rPr>
            </w:pPr>
            <w:r w:rsidRPr="001933ED">
              <w:rPr>
                <w:b/>
                <w:sz w:val="28"/>
                <w:szCs w:val="28"/>
              </w:rPr>
              <w:t>Name</w:t>
            </w:r>
          </w:p>
        </w:tc>
        <w:tc>
          <w:tcPr>
            <w:tcW w:w="3931" w:type="dxa"/>
          </w:tcPr>
          <w:p w14:paraId="14C301F2" w14:textId="77777777" w:rsidR="001933ED" w:rsidRPr="001933ED" w:rsidRDefault="001933ED" w:rsidP="00C66EFF">
            <w:pPr>
              <w:rPr>
                <w:b/>
                <w:sz w:val="28"/>
                <w:szCs w:val="28"/>
              </w:rPr>
            </w:pPr>
            <w:r w:rsidRPr="001933ED">
              <w:rPr>
                <w:b/>
                <w:sz w:val="28"/>
                <w:szCs w:val="28"/>
              </w:rPr>
              <w:t>Signature</w:t>
            </w:r>
          </w:p>
        </w:tc>
        <w:tc>
          <w:tcPr>
            <w:tcW w:w="2308" w:type="dxa"/>
          </w:tcPr>
          <w:p w14:paraId="182E6E2B" w14:textId="77777777" w:rsidR="001933ED" w:rsidRPr="001933ED" w:rsidRDefault="001933ED" w:rsidP="00C66EFF">
            <w:pPr>
              <w:rPr>
                <w:b/>
                <w:sz w:val="28"/>
                <w:szCs w:val="28"/>
              </w:rPr>
            </w:pPr>
            <w:r w:rsidRPr="001933ED">
              <w:rPr>
                <w:b/>
                <w:sz w:val="28"/>
                <w:szCs w:val="28"/>
              </w:rPr>
              <w:t>Date</w:t>
            </w:r>
          </w:p>
        </w:tc>
      </w:tr>
      <w:tr w:rsidR="00F444C4" w14:paraId="4F9B6D66" w14:textId="77777777" w:rsidTr="001933ED">
        <w:trPr>
          <w:trHeight w:val="432"/>
        </w:trPr>
        <w:tc>
          <w:tcPr>
            <w:tcW w:w="3337" w:type="dxa"/>
          </w:tcPr>
          <w:p w14:paraId="1FBCEDC8" w14:textId="77777777" w:rsidR="00F444C4" w:rsidRDefault="00F444C4" w:rsidP="00C66EFF">
            <w:pPr>
              <w:rPr>
                <w:b/>
                <w:bCs/>
                <w:sz w:val="28"/>
              </w:rPr>
            </w:pPr>
          </w:p>
        </w:tc>
        <w:tc>
          <w:tcPr>
            <w:tcW w:w="3931" w:type="dxa"/>
          </w:tcPr>
          <w:p w14:paraId="2DFAC74E" w14:textId="77777777" w:rsidR="00F444C4" w:rsidRDefault="00F444C4" w:rsidP="00C66EFF">
            <w:pPr>
              <w:rPr>
                <w:b/>
                <w:bCs/>
                <w:sz w:val="28"/>
              </w:rPr>
            </w:pPr>
          </w:p>
        </w:tc>
        <w:tc>
          <w:tcPr>
            <w:tcW w:w="2308" w:type="dxa"/>
          </w:tcPr>
          <w:p w14:paraId="08BCD747" w14:textId="77777777" w:rsidR="00F444C4" w:rsidRDefault="00F444C4" w:rsidP="00C66EFF">
            <w:pPr>
              <w:rPr>
                <w:b/>
                <w:bCs/>
                <w:sz w:val="28"/>
              </w:rPr>
            </w:pPr>
          </w:p>
        </w:tc>
      </w:tr>
      <w:tr w:rsidR="00F444C4" w14:paraId="5D7FAD0B" w14:textId="77777777" w:rsidTr="001933ED">
        <w:trPr>
          <w:trHeight w:val="432"/>
        </w:trPr>
        <w:tc>
          <w:tcPr>
            <w:tcW w:w="3337" w:type="dxa"/>
          </w:tcPr>
          <w:p w14:paraId="18C0BB26" w14:textId="77777777" w:rsidR="00F444C4" w:rsidRDefault="00F444C4" w:rsidP="00C66EFF">
            <w:pPr>
              <w:rPr>
                <w:b/>
                <w:bCs/>
                <w:sz w:val="28"/>
              </w:rPr>
            </w:pPr>
          </w:p>
        </w:tc>
        <w:tc>
          <w:tcPr>
            <w:tcW w:w="3931" w:type="dxa"/>
          </w:tcPr>
          <w:p w14:paraId="34D85328" w14:textId="77777777" w:rsidR="00F444C4" w:rsidRDefault="00F444C4" w:rsidP="00C66EFF">
            <w:pPr>
              <w:rPr>
                <w:b/>
                <w:bCs/>
                <w:sz w:val="28"/>
              </w:rPr>
            </w:pPr>
          </w:p>
        </w:tc>
        <w:tc>
          <w:tcPr>
            <w:tcW w:w="2308" w:type="dxa"/>
          </w:tcPr>
          <w:p w14:paraId="69FB01C4" w14:textId="77777777" w:rsidR="00F444C4" w:rsidRDefault="00F444C4" w:rsidP="00C66EFF">
            <w:pPr>
              <w:rPr>
                <w:b/>
                <w:bCs/>
                <w:sz w:val="28"/>
              </w:rPr>
            </w:pPr>
          </w:p>
        </w:tc>
      </w:tr>
      <w:tr w:rsidR="00F444C4" w14:paraId="0C9E80F7" w14:textId="77777777" w:rsidTr="001933ED">
        <w:trPr>
          <w:trHeight w:val="485"/>
        </w:trPr>
        <w:tc>
          <w:tcPr>
            <w:tcW w:w="3337" w:type="dxa"/>
          </w:tcPr>
          <w:p w14:paraId="061E6DF8" w14:textId="77777777" w:rsidR="00F444C4" w:rsidRDefault="00F444C4" w:rsidP="00C66EFF">
            <w:pPr>
              <w:rPr>
                <w:b/>
                <w:bCs/>
                <w:sz w:val="28"/>
              </w:rPr>
            </w:pPr>
          </w:p>
        </w:tc>
        <w:tc>
          <w:tcPr>
            <w:tcW w:w="3931" w:type="dxa"/>
          </w:tcPr>
          <w:p w14:paraId="586D76F1" w14:textId="77777777" w:rsidR="00F444C4" w:rsidRDefault="00F444C4" w:rsidP="00C66EFF">
            <w:pPr>
              <w:rPr>
                <w:b/>
                <w:bCs/>
                <w:sz w:val="28"/>
              </w:rPr>
            </w:pPr>
          </w:p>
        </w:tc>
        <w:tc>
          <w:tcPr>
            <w:tcW w:w="2308" w:type="dxa"/>
          </w:tcPr>
          <w:p w14:paraId="7A78F010" w14:textId="77777777" w:rsidR="00F444C4" w:rsidRDefault="00F444C4" w:rsidP="00C66EFF">
            <w:pPr>
              <w:rPr>
                <w:b/>
                <w:bCs/>
                <w:sz w:val="28"/>
              </w:rPr>
            </w:pPr>
          </w:p>
        </w:tc>
      </w:tr>
      <w:tr w:rsidR="00F444C4" w14:paraId="1EB49DAF" w14:textId="77777777" w:rsidTr="001933ED">
        <w:trPr>
          <w:trHeight w:val="432"/>
        </w:trPr>
        <w:tc>
          <w:tcPr>
            <w:tcW w:w="3337" w:type="dxa"/>
          </w:tcPr>
          <w:p w14:paraId="37C62D9E" w14:textId="77777777" w:rsidR="00F444C4" w:rsidRDefault="00F444C4" w:rsidP="00C66EFF">
            <w:pPr>
              <w:rPr>
                <w:b/>
                <w:bCs/>
                <w:sz w:val="28"/>
              </w:rPr>
            </w:pPr>
          </w:p>
        </w:tc>
        <w:tc>
          <w:tcPr>
            <w:tcW w:w="3931" w:type="dxa"/>
          </w:tcPr>
          <w:p w14:paraId="48D0CE7B" w14:textId="77777777" w:rsidR="00F444C4" w:rsidRDefault="00F444C4" w:rsidP="00C66EFF">
            <w:pPr>
              <w:rPr>
                <w:b/>
                <w:bCs/>
                <w:sz w:val="28"/>
              </w:rPr>
            </w:pPr>
          </w:p>
        </w:tc>
        <w:tc>
          <w:tcPr>
            <w:tcW w:w="2308" w:type="dxa"/>
          </w:tcPr>
          <w:p w14:paraId="0D8E147C" w14:textId="77777777" w:rsidR="00F444C4" w:rsidRDefault="00F444C4" w:rsidP="00C66EFF">
            <w:pPr>
              <w:rPr>
                <w:b/>
                <w:bCs/>
                <w:sz w:val="28"/>
              </w:rPr>
            </w:pPr>
          </w:p>
        </w:tc>
      </w:tr>
      <w:tr w:rsidR="00F444C4" w14:paraId="27E59999" w14:textId="77777777" w:rsidTr="001933ED">
        <w:trPr>
          <w:trHeight w:val="432"/>
        </w:trPr>
        <w:tc>
          <w:tcPr>
            <w:tcW w:w="3337" w:type="dxa"/>
          </w:tcPr>
          <w:p w14:paraId="121204BD" w14:textId="77777777" w:rsidR="00F444C4" w:rsidRDefault="00F444C4" w:rsidP="00C66EFF">
            <w:pPr>
              <w:rPr>
                <w:b/>
                <w:bCs/>
                <w:sz w:val="28"/>
              </w:rPr>
            </w:pPr>
          </w:p>
        </w:tc>
        <w:tc>
          <w:tcPr>
            <w:tcW w:w="3931" w:type="dxa"/>
          </w:tcPr>
          <w:p w14:paraId="584C890C" w14:textId="77777777" w:rsidR="00F444C4" w:rsidRDefault="00F444C4" w:rsidP="00C66EFF">
            <w:pPr>
              <w:rPr>
                <w:b/>
                <w:bCs/>
                <w:sz w:val="28"/>
              </w:rPr>
            </w:pPr>
          </w:p>
        </w:tc>
        <w:tc>
          <w:tcPr>
            <w:tcW w:w="2308" w:type="dxa"/>
          </w:tcPr>
          <w:p w14:paraId="0B3268A8" w14:textId="77777777" w:rsidR="00F444C4" w:rsidRDefault="00F444C4" w:rsidP="00C66EFF">
            <w:pPr>
              <w:rPr>
                <w:b/>
                <w:bCs/>
                <w:sz w:val="28"/>
              </w:rPr>
            </w:pPr>
          </w:p>
        </w:tc>
      </w:tr>
      <w:tr w:rsidR="00F444C4" w14:paraId="73D7C466" w14:textId="77777777" w:rsidTr="001933ED">
        <w:trPr>
          <w:trHeight w:val="432"/>
        </w:trPr>
        <w:tc>
          <w:tcPr>
            <w:tcW w:w="3337" w:type="dxa"/>
          </w:tcPr>
          <w:p w14:paraId="2E424EA3" w14:textId="77777777" w:rsidR="00F444C4" w:rsidRDefault="00F444C4" w:rsidP="00C66EFF">
            <w:pPr>
              <w:rPr>
                <w:b/>
                <w:bCs/>
                <w:sz w:val="28"/>
              </w:rPr>
            </w:pPr>
          </w:p>
        </w:tc>
        <w:tc>
          <w:tcPr>
            <w:tcW w:w="3931" w:type="dxa"/>
          </w:tcPr>
          <w:p w14:paraId="40CF84B4" w14:textId="77777777" w:rsidR="00F444C4" w:rsidRDefault="00F444C4" w:rsidP="00C66EFF">
            <w:pPr>
              <w:rPr>
                <w:b/>
                <w:bCs/>
                <w:sz w:val="28"/>
              </w:rPr>
            </w:pPr>
          </w:p>
        </w:tc>
        <w:tc>
          <w:tcPr>
            <w:tcW w:w="2308" w:type="dxa"/>
          </w:tcPr>
          <w:p w14:paraId="7422BDC9" w14:textId="77777777" w:rsidR="00F444C4" w:rsidRDefault="00F444C4" w:rsidP="00C66EFF">
            <w:pPr>
              <w:rPr>
                <w:b/>
                <w:bCs/>
                <w:sz w:val="28"/>
              </w:rPr>
            </w:pPr>
          </w:p>
        </w:tc>
      </w:tr>
      <w:tr w:rsidR="00F444C4" w14:paraId="1CE9364F" w14:textId="77777777" w:rsidTr="001933ED">
        <w:trPr>
          <w:trHeight w:val="432"/>
        </w:trPr>
        <w:tc>
          <w:tcPr>
            <w:tcW w:w="3337" w:type="dxa"/>
          </w:tcPr>
          <w:p w14:paraId="37966AFA" w14:textId="77777777" w:rsidR="00F444C4" w:rsidRDefault="00F444C4" w:rsidP="00C66EFF">
            <w:pPr>
              <w:rPr>
                <w:b/>
                <w:bCs/>
                <w:sz w:val="28"/>
              </w:rPr>
            </w:pPr>
          </w:p>
        </w:tc>
        <w:tc>
          <w:tcPr>
            <w:tcW w:w="3931" w:type="dxa"/>
          </w:tcPr>
          <w:p w14:paraId="2092BE48" w14:textId="77777777" w:rsidR="00F444C4" w:rsidRDefault="00F444C4" w:rsidP="00C66EFF">
            <w:pPr>
              <w:rPr>
                <w:b/>
                <w:bCs/>
                <w:sz w:val="28"/>
              </w:rPr>
            </w:pPr>
          </w:p>
        </w:tc>
        <w:tc>
          <w:tcPr>
            <w:tcW w:w="2308" w:type="dxa"/>
          </w:tcPr>
          <w:p w14:paraId="389A923E" w14:textId="77777777" w:rsidR="00F444C4" w:rsidRDefault="00F444C4" w:rsidP="00C66EFF">
            <w:pPr>
              <w:rPr>
                <w:b/>
                <w:bCs/>
                <w:sz w:val="28"/>
              </w:rPr>
            </w:pPr>
          </w:p>
        </w:tc>
      </w:tr>
      <w:tr w:rsidR="00F444C4" w14:paraId="7D13C0BC" w14:textId="77777777" w:rsidTr="001933ED">
        <w:trPr>
          <w:trHeight w:val="432"/>
        </w:trPr>
        <w:tc>
          <w:tcPr>
            <w:tcW w:w="3337" w:type="dxa"/>
          </w:tcPr>
          <w:p w14:paraId="39D529C0" w14:textId="77777777" w:rsidR="00F444C4" w:rsidRDefault="00F444C4" w:rsidP="00C66EFF">
            <w:pPr>
              <w:rPr>
                <w:b/>
                <w:bCs/>
                <w:sz w:val="28"/>
              </w:rPr>
            </w:pPr>
          </w:p>
        </w:tc>
        <w:tc>
          <w:tcPr>
            <w:tcW w:w="3931" w:type="dxa"/>
          </w:tcPr>
          <w:p w14:paraId="41AF754E" w14:textId="77777777" w:rsidR="00F444C4" w:rsidRDefault="00F444C4" w:rsidP="00C66EFF">
            <w:pPr>
              <w:rPr>
                <w:b/>
                <w:bCs/>
                <w:sz w:val="28"/>
              </w:rPr>
            </w:pPr>
          </w:p>
        </w:tc>
        <w:tc>
          <w:tcPr>
            <w:tcW w:w="2308" w:type="dxa"/>
          </w:tcPr>
          <w:p w14:paraId="033400EA" w14:textId="77777777" w:rsidR="00F444C4" w:rsidRDefault="00F444C4" w:rsidP="00C66EFF">
            <w:pPr>
              <w:rPr>
                <w:b/>
                <w:bCs/>
                <w:sz w:val="28"/>
              </w:rPr>
            </w:pPr>
          </w:p>
        </w:tc>
      </w:tr>
      <w:tr w:rsidR="00F444C4" w14:paraId="0055D1AE" w14:textId="77777777" w:rsidTr="001933ED">
        <w:trPr>
          <w:trHeight w:val="432"/>
        </w:trPr>
        <w:tc>
          <w:tcPr>
            <w:tcW w:w="3337" w:type="dxa"/>
          </w:tcPr>
          <w:p w14:paraId="79D5E12F" w14:textId="77777777" w:rsidR="00F444C4" w:rsidRDefault="00F444C4" w:rsidP="00C66EFF">
            <w:pPr>
              <w:rPr>
                <w:b/>
                <w:bCs/>
                <w:sz w:val="28"/>
              </w:rPr>
            </w:pPr>
          </w:p>
        </w:tc>
        <w:tc>
          <w:tcPr>
            <w:tcW w:w="3931" w:type="dxa"/>
          </w:tcPr>
          <w:p w14:paraId="1D2CC6C8" w14:textId="77777777" w:rsidR="00F444C4" w:rsidRDefault="00F444C4" w:rsidP="00C66EFF">
            <w:pPr>
              <w:rPr>
                <w:b/>
                <w:bCs/>
                <w:sz w:val="28"/>
              </w:rPr>
            </w:pPr>
          </w:p>
        </w:tc>
        <w:tc>
          <w:tcPr>
            <w:tcW w:w="2308" w:type="dxa"/>
          </w:tcPr>
          <w:p w14:paraId="59D2A020" w14:textId="77777777" w:rsidR="00F444C4" w:rsidRDefault="00F444C4" w:rsidP="00C66EFF">
            <w:pPr>
              <w:rPr>
                <w:b/>
                <w:bCs/>
                <w:sz w:val="28"/>
              </w:rPr>
            </w:pPr>
          </w:p>
        </w:tc>
      </w:tr>
      <w:tr w:rsidR="00F444C4" w14:paraId="35BE6E2B" w14:textId="77777777" w:rsidTr="001933ED">
        <w:trPr>
          <w:trHeight w:val="432"/>
        </w:trPr>
        <w:tc>
          <w:tcPr>
            <w:tcW w:w="3337" w:type="dxa"/>
          </w:tcPr>
          <w:p w14:paraId="7759C2D2" w14:textId="77777777" w:rsidR="00F444C4" w:rsidRDefault="00F444C4" w:rsidP="00C66EFF">
            <w:pPr>
              <w:rPr>
                <w:b/>
                <w:bCs/>
                <w:sz w:val="28"/>
              </w:rPr>
            </w:pPr>
          </w:p>
        </w:tc>
        <w:tc>
          <w:tcPr>
            <w:tcW w:w="3931" w:type="dxa"/>
          </w:tcPr>
          <w:p w14:paraId="4993DE7D" w14:textId="77777777" w:rsidR="00F444C4" w:rsidRDefault="00F444C4" w:rsidP="00C66EFF">
            <w:pPr>
              <w:rPr>
                <w:b/>
                <w:bCs/>
                <w:sz w:val="28"/>
              </w:rPr>
            </w:pPr>
          </w:p>
        </w:tc>
        <w:tc>
          <w:tcPr>
            <w:tcW w:w="2308" w:type="dxa"/>
          </w:tcPr>
          <w:p w14:paraId="48CB2E5C" w14:textId="77777777" w:rsidR="00F444C4" w:rsidRDefault="00F444C4" w:rsidP="00C66EFF">
            <w:pPr>
              <w:rPr>
                <w:b/>
                <w:bCs/>
                <w:sz w:val="28"/>
              </w:rPr>
            </w:pPr>
          </w:p>
        </w:tc>
      </w:tr>
      <w:tr w:rsidR="00F444C4" w14:paraId="61CFDB58" w14:textId="77777777" w:rsidTr="001933ED">
        <w:trPr>
          <w:trHeight w:val="432"/>
        </w:trPr>
        <w:tc>
          <w:tcPr>
            <w:tcW w:w="3337" w:type="dxa"/>
          </w:tcPr>
          <w:p w14:paraId="65952CEE" w14:textId="77777777" w:rsidR="00F444C4" w:rsidRDefault="00F444C4" w:rsidP="00C66EFF">
            <w:pPr>
              <w:rPr>
                <w:b/>
                <w:bCs/>
                <w:sz w:val="28"/>
              </w:rPr>
            </w:pPr>
          </w:p>
        </w:tc>
        <w:tc>
          <w:tcPr>
            <w:tcW w:w="3931" w:type="dxa"/>
          </w:tcPr>
          <w:p w14:paraId="26E980FA" w14:textId="77777777" w:rsidR="00F444C4" w:rsidRDefault="00F444C4" w:rsidP="00C66EFF">
            <w:pPr>
              <w:rPr>
                <w:b/>
                <w:bCs/>
                <w:sz w:val="28"/>
              </w:rPr>
            </w:pPr>
          </w:p>
        </w:tc>
        <w:tc>
          <w:tcPr>
            <w:tcW w:w="2308" w:type="dxa"/>
          </w:tcPr>
          <w:p w14:paraId="6705BA7A" w14:textId="77777777" w:rsidR="00F444C4" w:rsidRDefault="00F444C4" w:rsidP="00C66EFF">
            <w:pPr>
              <w:rPr>
                <w:b/>
                <w:bCs/>
                <w:sz w:val="28"/>
              </w:rPr>
            </w:pPr>
          </w:p>
        </w:tc>
      </w:tr>
      <w:tr w:rsidR="00F444C4" w14:paraId="089AE13C" w14:textId="77777777" w:rsidTr="001933ED">
        <w:trPr>
          <w:trHeight w:val="432"/>
        </w:trPr>
        <w:tc>
          <w:tcPr>
            <w:tcW w:w="3337" w:type="dxa"/>
          </w:tcPr>
          <w:p w14:paraId="7E1EB6ED" w14:textId="77777777" w:rsidR="00F444C4" w:rsidRDefault="00F444C4" w:rsidP="00C66EFF">
            <w:pPr>
              <w:rPr>
                <w:b/>
                <w:bCs/>
                <w:sz w:val="28"/>
              </w:rPr>
            </w:pPr>
          </w:p>
        </w:tc>
        <w:tc>
          <w:tcPr>
            <w:tcW w:w="3931" w:type="dxa"/>
          </w:tcPr>
          <w:p w14:paraId="7B5C9AE1" w14:textId="77777777" w:rsidR="00F444C4" w:rsidRDefault="00F444C4" w:rsidP="00C66EFF">
            <w:pPr>
              <w:rPr>
                <w:b/>
                <w:bCs/>
                <w:sz w:val="28"/>
              </w:rPr>
            </w:pPr>
          </w:p>
        </w:tc>
        <w:tc>
          <w:tcPr>
            <w:tcW w:w="2308" w:type="dxa"/>
          </w:tcPr>
          <w:p w14:paraId="2AAEA273" w14:textId="77777777" w:rsidR="00F444C4" w:rsidRDefault="00F444C4" w:rsidP="00C66EFF">
            <w:pPr>
              <w:rPr>
                <w:b/>
                <w:bCs/>
                <w:sz w:val="28"/>
              </w:rPr>
            </w:pPr>
          </w:p>
        </w:tc>
      </w:tr>
      <w:tr w:rsidR="00F444C4" w14:paraId="1758F9D8" w14:textId="77777777" w:rsidTr="001933ED">
        <w:trPr>
          <w:trHeight w:val="432"/>
        </w:trPr>
        <w:tc>
          <w:tcPr>
            <w:tcW w:w="3337" w:type="dxa"/>
          </w:tcPr>
          <w:p w14:paraId="38BF6AE7" w14:textId="77777777" w:rsidR="00F444C4" w:rsidRDefault="00F444C4" w:rsidP="00C66EFF">
            <w:pPr>
              <w:rPr>
                <w:b/>
                <w:bCs/>
                <w:sz w:val="28"/>
              </w:rPr>
            </w:pPr>
          </w:p>
        </w:tc>
        <w:tc>
          <w:tcPr>
            <w:tcW w:w="3931" w:type="dxa"/>
          </w:tcPr>
          <w:p w14:paraId="2274EAEC" w14:textId="77777777" w:rsidR="00F444C4" w:rsidRDefault="00F444C4" w:rsidP="00C66EFF">
            <w:pPr>
              <w:rPr>
                <w:b/>
                <w:bCs/>
                <w:sz w:val="28"/>
              </w:rPr>
            </w:pPr>
          </w:p>
        </w:tc>
        <w:tc>
          <w:tcPr>
            <w:tcW w:w="2308" w:type="dxa"/>
          </w:tcPr>
          <w:p w14:paraId="7A6532C0" w14:textId="77777777" w:rsidR="00F444C4" w:rsidRDefault="00F444C4" w:rsidP="00C66EFF">
            <w:pPr>
              <w:rPr>
                <w:b/>
                <w:bCs/>
                <w:sz w:val="28"/>
              </w:rPr>
            </w:pPr>
          </w:p>
        </w:tc>
      </w:tr>
      <w:tr w:rsidR="00F444C4" w14:paraId="3F36BDE3" w14:textId="77777777" w:rsidTr="001933ED">
        <w:trPr>
          <w:trHeight w:val="432"/>
        </w:trPr>
        <w:tc>
          <w:tcPr>
            <w:tcW w:w="3337" w:type="dxa"/>
          </w:tcPr>
          <w:p w14:paraId="4B75A451" w14:textId="77777777" w:rsidR="00F444C4" w:rsidRDefault="00F444C4" w:rsidP="00C66EFF">
            <w:pPr>
              <w:rPr>
                <w:b/>
                <w:bCs/>
                <w:sz w:val="28"/>
              </w:rPr>
            </w:pPr>
          </w:p>
        </w:tc>
        <w:tc>
          <w:tcPr>
            <w:tcW w:w="3931" w:type="dxa"/>
          </w:tcPr>
          <w:p w14:paraId="7B2D90E3" w14:textId="77777777" w:rsidR="00F444C4" w:rsidRDefault="00F444C4" w:rsidP="00C66EFF">
            <w:pPr>
              <w:rPr>
                <w:b/>
                <w:bCs/>
                <w:sz w:val="28"/>
              </w:rPr>
            </w:pPr>
          </w:p>
        </w:tc>
        <w:tc>
          <w:tcPr>
            <w:tcW w:w="2308" w:type="dxa"/>
          </w:tcPr>
          <w:p w14:paraId="1E1C5006" w14:textId="77777777" w:rsidR="00F444C4" w:rsidRDefault="00F444C4" w:rsidP="00C66EFF">
            <w:pPr>
              <w:rPr>
                <w:b/>
                <w:bCs/>
                <w:sz w:val="28"/>
              </w:rPr>
            </w:pPr>
          </w:p>
        </w:tc>
      </w:tr>
    </w:tbl>
    <w:p w14:paraId="321F80C9" w14:textId="77777777" w:rsidR="00F444C4" w:rsidRDefault="00F444C4" w:rsidP="00F444C4">
      <w:pPr>
        <w:rPr>
          <w:b/>
          <w:bCs/>
          <w:sz w:val="28"/>
        </w:rPr>
      </w:pPr>
    </w:p>
    <w:p w14:paraId="7D9C7841" w14:textId="77777777" w:rsidR="00F444C4" w:rsidRPr="00F444C4" w:rsidRDefault="00F444C4" w:rsidP="00F444C4">
      <w:pPr>
        <w:rPr>
          <w:rFonts w:ascii="Cambria" w:hAnsi="Cambria"/>
          <w:b/>
          <w:color w:val="4F81BD" w:themeColor="accent1"/>
          <w:sz w:val="26"/>
          <w:szCs w:val="26"/>
        </w:rPr>
      </w:pPr>
    </w:p>
    <w:p w14:paraId="76BE62A0" w14:textId="77777777" w:rsidR="00E641BA" w:rsidRDefault="00E641BA" w:rsidP="00E641BA">
      <w:pPr>
        <w:pStyle w:val="ListParagraph"/>
        <w:ind w:left="405"/>
      </w:pPr>
    </w:p>
    <w:sectPr w:rsidR="00E641B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80CF8" w14:textId="77777777" w:rsidR="001D553F" w:rsidRDefault="001D553F" w:rsidP="00E506A9">
      <w:r>
        <w:separator/>
      </w:r>
    </w:p>
  </w:endnote>
  <w:endnote w:type="continuationSeparator" w:id="0">
    <w:p w14:paraId="221B16D8" w14:textId="77777777" w:rsidR="001D553F" w:rsidRDefault="001D553F" w:rsidP="00E5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E1)">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7156" w14:textId="1EA1C5EC" w:rsidR="00B07EA7" w:rsidRPr="00DE3367" w:rsidRDefault="00123254">
    <w:pPr>
      <w:pStyle w:val="Footer"/>
      <w:rPr>
        <w:sz w:val="20"/>
        <w:szCs w:val="20"/>
      </w:rPr>
    </w:pPr>
    <w:r w:rsidRPr="00DE3367">
      <w:rPr>
        <w:sz w:val="20"/>
        <w:szCs w:val="20"/>
      </w:rPr>
      <w:t>7</w:t>
    </w:r>
    <w:r w:rsidR="00B07EA7" w:rsidRPr="00DE3367">
      <w:rPr>
        <w:sz w:val="20"/>
        <w:szCs w:val="20"/>
      </w:rPr>
      <w:t>.0/</w:t>
    </w:r>
    <w:r w:rsidR="00434D52" w:rsidRPr="00DE3367">
      <w:rPr>
        <w:sz w:val="20"/>
        <w:szCs w:val="20"/>
      </w:rPr>
      <w:t>11213e011</w:t>
    </w:r>
    <w:r w:rsidR="00B07EA7" w:rsidRPr="00DE3367">
      <w:rPr>
        <w:sz w:val="20"/>
        <w:szCs w:val="20"/>
      </w:rPr>
      <w:t>.docx</w:t>
    </w:r>
    <w:r w:rsidR="00B07EA7" w:rsidRPr="00DE3367">
      <w:rPr>
        <w:sz w:val="20"/>
        <w:szCs w:val="20"/>
      </w:rPr>
      <w:ptab w:relativeTo="margin" w:alignment="center" w:leader="none"/>
    </w:r>
    <w:r w:rsidR="00B07EA7" w:rsidRPr="00DE3367">
      <w:rPr>
        <w:sz w:val="20"/>
        <w:szCs w:val="20"/>
      </w:rPr>
      <w:t xml:space="preserve">Page </w:t>
    </w:r>
    <w:r w:rsidR="00B07EA7" w:rsidRPr="00DE3367">
      <w:rPr>
        <w:bCs/>
        <w:sz w:val="20"/>
        <w:szCs w:val="20"/>
      </w:rPr>
      <w:fldChar w:fldCharType="begin"/>
    </w:r>
    <w:r w:rsidR="00B07EA7" w:rsidRPr="00DE3367">
      <w:rPr>
        <w:bCs/>
        <w:sz w:val="20"/>
        <w:szCs w:val="20"/>
      </w:rPr>
      <w:instrText xml:space="preserve"> PAGE  \* Arabic  \* MERGEFORMAT </w:instrText>
    </w:r>
    <w:r w:rsidR="00B07EA7" w:rsidRPr="00DE3367">
      <w:rPr>
        <w:bCs/>
        <w:sz w:val="20"/>
        <w:szCs w:val="20"/>
      </w:rPr>
      <w:fldChar w:fldCharType="separate"/>
    </w:r>
    <w:r w:rsidR="00B07EA7" w:rsidRPr="00DE3367">
      <w:rPr>
        <w:bCs/>
        <w:noProof/>
        <w:sz w:val="20"/>
        <w:szCs w:val="20"/>
      </w:rPr>
      <w:t>1</w:t>
    </w:r>
    <w:r w:rsidR="00B07EA7" w:rsidRPr="00DE3367">
      <w:rPr>
        <w:bCs/>
        <w:sz w:val="20"/>
        <w:szCs w:val="20"/>
      </w:rPr>
      <w:fldChar w:fldCharType="end"/>
    </w:r>
    <w:r w:rsidR="00B07EA7" w:rsidRPr="00DE3367">
      <w:rPr>
        <w:sz w:val="20"/>
        <w:szCs w:val="20"/>
      </w:rPr>
      <w:t xml:space="preserve"> of </w:t>
    </w:r>
    <w:r w:rsidR="00B07EA7" w:rsidRPr="00DE3367">
      <w:rPr>
        <w:bCs/>
        <w:sz w:val="20"/>
        <w:szCs w:val="20"/>
      </w:rPr>
      <w:fldChar w:fldCharType="begin"/>
    </w:r>
    <w:r w:rsidR="00B07EA7" w:rsidRPr="00DE3367">
      <w:rPr>
        <w:bCs/>
        <w:sz w:val="20"/>
        <w:szCs w:val="20"/>
      </w:rPr>
      <w:instrText xml:space="preserve"> NUMPAGES  \* Arabic  \* MERGEFORMAT </w:instrText>
    </w:r>
    <w:r w:rsidR="00B07EA7" w:rsidRPr="00DE3367">
      <w:rPr>
        <w:bCs/>
        <w:sz w:val="20"/>
        <w:szCs w:val="20"/>
      </w:rPr>
      <w:fldChar w:fldCharType="separate"/>
    </w:r>
    <w:r w:rsidR="00B07EA7" w:rsidRPr="00DE3367">
      <w:rPr>
        <w:bCs/>
        <w:noProof/>
        <w:sz w:val="20"/>
        <w:szCs w:val="20"/>
      </w:rPr>
      <w:t>7</w:t>
    </w:r>
    <w:r w:rsidR="00B07EA7" w:rsidRPr="00DE3367">
      <w:rPr>
        <w:bCs/>
        <w:sz w:val="20"/>
        <w:szCs w:val="20"/>
      </w:rPr>
      <w:fldChar w:fldCharType="end"/>
    </w:r>
    <w:r w:rsidR="00B07EA7" w:rsidRPr="00DE3367">
      <w:rPr>
        <w:sz w:val="20"/>
        <w:szCs w:val="20"/>
      </w:rPr>
      <w:ptab w:relativeTo="margin" w:alignment="right" w:leader="none"/>
    </w:r>
    <w:r w:rsidR="005740C5" w:rsidRPr="00DE3367">
      <w:rPr>
        <w:sz w:val="20"/>
        <w:szCs w:val="20"/>
      </w:rPr>
      <w:t>(0</w:t>
    </w:r>
    <w:r w:rsidR="00DE3367">
      <w:rPr>
        <w:sz w:val="20"/>
        <w:szCs w:val="20"/>
      </w:rPr>
      <w:t>4</w:t>
    </w:r>
    <w:r w:rsidR="00B07EA7" w:rsidRPr="00DE3367">
      <w:rPr>
        <w:sz w:val="20"/>
        <w:szCs w:val="20"/>
      </w:rPr>
      <w:t>/20</w:t>
    </w:r>
    <w:r w:rsidRPr="00DE3367">
      <w:rPr>
        <w:sz w:val="20"/>
        <w:szCs w:val="20"/>
      </w:rPr>
      <w:t>24</w:t>
    </w:r>
    <w:r w:rsidR="00B07EA7" w:rsidRPr="00DE3367">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95FCC" w14:textId="77777777" w:rsidR="001D553F" w:rsidRDefault="001D553F" w:rsidP="00E506A9">
      <w:r>
        <w:separator/>
      </w:r>
    </w:p>
  </w:footnote>
  <w:footnote w:type="continuationSeparator" w:id="0">
    <w:p w14:paraId="6CB9BE6B" w14:textId="77777777" w:rsidR="001D553F" w:rsidRDefault="001D553F" w:rsidP="00E50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5E51D" w14:textId="6DB0D223" w:rsidR="00E506A9" w:rsidRDefault="004343B3" w:rsidP="004343B3">
    <w:pPr>
      <w:pStyle w:val="Header"/>
      <w:ind w:left="-720"/>
    </w:pPr>
    <w:r>
      <w:rPr>
        <w:noProof/>
      </w:rPr>
      <w:drawing>
        <wp:inline distT="0" distB="0" distL="0" distR="0" wp14:anchorId="337A73F0" wp14:editId="58FE8F41">
          <wp:extent cx="1225296" cy="484632"/>
          <wp:effectExtent l="0" t="0" r="0" b="0"/>
          <wp:docPr id="1878811233"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811233"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296" cy="484632"/>
                  </a:xfrm>
                  <a:prstGeom prst="rect">
                    <a:avLst/>
                  </a:prstGeom>
                  <a:noFill/>
                </pic:spPr>
              </pic:pic>
            </a:graphicData>
          </a:graphic>
        </wp:inline>
      </w:drawing>
    </w:r>
    <w:r w:rsidR="00E506A9">
      <w:rPr>
        <w:noProof/>
        <w:sz w:val="20"/>
      </w:rPr>
      <mc:AlternateContent>
        <mc:Choice Requires="wps">
          <w:drawing>
            <wp:anchor distT="0" distB="0" distL="114300" distR="114300" simplePos="0" relativeHeight="251660288" behindDoc="0" locked="0" layoutInCell="1" allowOverlap="1" wp14:anchorId="7DC2BC64" wp14:editId="32C232F4">
              <wp:simplePos x="0" y="0"/>
              <wp:positionH relativeFrom="column">
                <wp:posOffset>1009650</wp:posOffset>
              </wp:positionH>
              <wp:positionV relativeFrom="paragraph">
                <wp:posOffset>-209551</wp:posOffset>
              </wp:positionV>
              <wp:extent cx="4000500" cy="638175"/>
              <wp:effectExtent l="0" t="0" r="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C30B9" w14:textId="77777777" w:rsidR="00E506A9" w:rsidRDefault="00E506A9" w:rsidP="00784DC1">
                          <w:pPr>
                            <w:pStyle w:val="Heading5"/>
                            <w:jc w:val="center"/>
                            <w:rPr>
                              <w:sz w:val="24"/>
                            </w:rPr>
                          </w:pPr>
                          <w:r>
                            <w:rPr>
                              <w:sz w:val="24"/>
                            </w:rPr>
                            <w:t xml:space="preserve">BNL </w:t>
                          </w:r>
                        </w:p>
                        <w:p w14:paraId="04C62332" w14:textId="77777777" w:rsidR="00E506A9" w:rsidRPr="00B512C2" w:rsidRDefault="00674D25" w:rsidP="00674D25">
                          <w:pPr>
                            <w:pStyle w:val="Heading5"/>
                            <w:jc w:val="center"/>
                            <w:rPr>
                              <w:sz w:val="24"/>
                              <w:szCs w:val="24"/>
                            </w:rPr>
                          </w:pPr>
                          <w:r w:rsidRPr="00B512C2">
                            <w:rPr>
                              <w:sz w:val="24"/>
                              <w:szCs w:val="24"/>
                            </w:rPr>
                            <w:t xml:space="preserve">Recombinant or Synthetic Nucleic Acid </w:t>
                          </w:r>
                          <w:r w:rsidR="00B512C2">
                            <w:rPr>
                              <w:sz w:val="24"/>
                              <w:szCs w:val="24"/>
                            </w:rPr>
                            <w:t xml:space="preserve">Molecules (RSNAMs) </w:t>
                          </w:r>
                          <w:r w:rsidRPr="00B512C2">
                            <w:rPr>
                              <w:sz w:val="24"/>
                              <w:szCs w:val="24"/>
                            </w:rPr>
                            <w:t>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2BC64" id="Rectangle 3" o:spid="_x0000_s1028" style="position:absolute;left:0;text-align:left;margin-left:79.5pt;margin-top:-16.5pt;width:31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0WH7AEAAMADAAAOAAAAZHJzL2Uyb0RvYy54bWysU8Fu2zAMvQ/YPwi6L7azpO2MOEWRIsOA&#10;bh3Q9QNkWbaFyaJGKbGzrx+lpGmw3Yr5IJAi9cT39Ly6nQbD9gq9BlvxYpZzpqyERtuu4s8/th9u&#10;OPNB2EYYsKriB+X57fr9u9XoSjWHHkyjkBGI9eXoKt6H4Mos87JXg/AzcMpSsQUcRKAUu6xBMRL6&#10;YLJ5nl9lI2DjEKTynnbvj0W+Tvhtq2R4bFuvAjMVp9lCWjGtdVyz9UqUHQrXa3kaQ7xhikFoS5ee&#10;oe5FEGyH+h+oQUsED22YSRgyaFstVeJAbIr8LzZPvXAqcSFxvDvL5P8frPy2f3LfMY7u3QPIn55Z&#10;2PTCduoOEcZeiYauK6JQ2eh8eT4QE09HWT1+hYaeVuwCJA2mFocISOzYlKQ+nKVWU2CSNhd5ni9z&#10;ehFJtauPN8X1Ml0hypfTDn34rGBgMag40lMmdLF/8CFOI8qXljQ9GN1stTEpwa7eGGR7Qc++Td8J&#10;3V+2GRubLcRjR8S4k2hGZtFEvgxTPVExhjU0ByKMcLQR2Z6CHvA3ZyNZqOL+106g4sx8sSTap2Kx&#10;iJ5LyWJ5PacELyv1ZUVYSVAVD5wdw004+nTnUHc93VQk/hbuSOhWJw1epzrNTTZJ0pwsHX14maeu&#10;1x9v/QcAAP//AwBQSwMEFAAGAAgAAAAhAAP7gaPeAAAACgEAAA8AAABkcnMvZG93bnJldi54bWxM&#10;j0FPwzAMhe9I/IfISNy2BEq7rWs6IaSdgAMbElevydpqjVOadCv/Hu8ENz/76fl7xWZynTjbIbSe&#10;NDzMFQhLlTct1Ro+99vZEkSISAY7T1bDjw2wKW9vCsyNv9CHPe9iLTiEQo4amhj7XMpQNdZhmPve&#10;Et+OfnAYWQ61NANeONx18lGpTDpsiT802NuXxlan3eg0YPZkvt+Pydv+dcxwVU9qm34pre/vpuc1&#10;iGin+GeGKz6jQ8lMBz+SCaJjna64S9QwSxIe2LFYXjcHDdkiBVkW8n+F8hcAAP//AwBQSwECLQAU&#10;AAYACAAAACEAtoM4kv4AAADhAQAAEwAAAAAAAAAAAAAAAAAAAAAAW0NvbnRlbnRfVHlwZXNdLnht&#10;bFBLAQItABQABgAIAAAAIQA4/SH/1gAAAJQBAAALAAAAAAAAAAAAAAAAAC8BAABfcmVscy8ucmVs&#10;c1BLAQItABQABgAIAAAAIQCCZ0WH7AEAAMADAAAOAAAAAAAAAAAAAAAAAC4CAABkcnMvZTJvRG9j&#10;LnhtbFBLAQItABQABgAIAAAAIQAD+4Gj3gAAAAoBAAAPAAAAAAAAAAAAAAAAAEYEAABkcnMvZG93&#10;bnJldi54bWxQSwUGAAAAAAQABADzAAAAUQUAAAAA&#10;" stroked="f">
              <v:textbox>
                <w:txbxContent>
                  <w:p w14:paraId="6D5C30B9" w14:textId="77777777" w:rsidR="00E506A9" w:rsidRDefault="00E506A9" w:rsidP="00784DC1">
                    <w:pPr>
                      <w:pStyle w:val="Heading5"/>
                      <w:jc w:val="center"/>
                      <w:rPr>
                        <w:sz w:val="24"/>
                      </w:rPr>
                    </w:pPr>
                    <w:r>
                      <w:rPr>
                        <w:sz w:val="24"/>
                      </w:rPr>
                      <w:t xml:space="preserve">BNL </w:t>
                    </w:r>
                  </w:p>
                  <w:p w14:paraId="04C62332" w14:textId="77777777" w:rsidR="00E506A9" w:rsidRPr="00B512C2" w:rsidRDefault="00674D25" w:rsidP="00674D25">
                    <w:pPr>
                      <w:pStyle w:val="Heading5"/>
                      <w:jc w:val="center"/>
                      <w:rPr>
                        <w:sz w:val="24"/>
                        <w:szCs w:val="24"/>
                      </w:rPr>
                    </w:pPr>
                    <w:r w:rsidRPr="00B512C2">
                      <w:rPr>
                        <w:sz w:val="24"/>
                        <w:szCs w:val="24"/>
                      </w:rPr>
                      <w:t xml:space="preserve">Recombinant or Synthetic Nucleic Acid </w:t>
                    </w:r>
                    <w:r w:rsidR="00B512C2">
                      <w:rPr>
                        <w:sz w:val="24"/>
                        <w:szCs w:val="24"/>
                      </w:rPr>
                      <w:t xml:space="preserve">Molecules (RSNAMs) </w:t>
                    </w:r>
                    <w:r w:rsidRPr="00B512C2">
                      <w:rPr>
                        <w:sz w:val="24"/>
                        <w:szCs w:val="24"/>
                      </w:rPr>
                      <w:t>Form</w:t>
                    </w:r>
                  </w:p>
                </w:txbxContent>
              </v:textbox>
            </v:rect>
          </w:pict>
        </mc:Fallback>
      </mc:AlternateContent>
    </w:r>
    <w:r w:rsidR="00E506A9">
      <w:rPr>
        <w:noProof/>
        <w:sz w:val="20"/>
      </w:rPr>
      <mc:AlternateContent>
        <mc:Choice Requires="wps">
          <w:drawing>
            <wp:anchor distT="0" distB="0" distL="114300" distR="114300" simplePos="0" relativeHeight="251659264" behindDoc="0" locked="0" layoutInCell="1" allowOverlap="1" wp14:anchorId="5F298066" wp14:editId="562FA704">
              <wp:simplePos x="0" y="0"/>
              <wp:positionH relativeFrom="column">
                <wp:posOffset>5078730</wp:posOffset>
              </wp:positionH>
              <wp:positionV relativeFrom="paragraph">
                <wp:posOffset>-176530</wp:posOffset>
              </wp:positionV>
              <wp:extent cx="1562100" cy="233680"/>
              <wp:effectExtent l="0" t="0" r="1905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33680"/>
                      </a:xfrm>
                      <a:prstGeom prst="rect">
                        <a:avLst/>
                      </a:prstGeom>
                      <a:solidFill>
                        <a:srgbClr val="EAEAEA">
                          <a:alpha val="50000"/>
                        </a:srgbClr>
                      </a:solidFill>
                      <a:ln w="9525">
                        <a:solidFill>
                          <a:srgbClr val="000000"/>
                        </a:solidFill>
                        <a:miter lim="800000"/>
                        <a:headEnd/>
                        <a:tailEnd/>
                      </a:ln>
                    </wps:spPr>
                    <wps:txbx>
                      <w:txbxContent>
                        <w:p w14:paraId="13804065" w14:textId="77777777" w:rsidR="00E506A9" w:rsidRDefault="00E506A9" w:rsidP="00E506A9">
                          <w:pPr>
                            <w:rPr>
                              <w:b/>
                              <w:bCs/>
                              <w:sz w:val="16"/>
                            </w:rPr>
                          </w:pPr>
                          <w:r>
                            <w:rPr>
                              <w:b/>
                              <w:bCs/>
                              <w:sz w:val="16"/>
                            </w:rPr>
                            <w:t>IBC Proposal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98066" id="_x0000_t202" coordsize="21600,21600" o:spt="202" path="m,l,21600r21600,l21600,xe">
              <v:stroke joinstyle="miter"/>
              <v:path gradientshapeok="t" o:connecttype="rect"/>
            </v:shapetype>
            <v:shape id="_x0000_s1029" type="#_x0000_t202" style="position:absolute;left:0;text-align:left;margin-left:399.9pt;margin-top:-13.9pt;width:123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GpKwIAAFMEAAAOAAAAZHJzL2Uyb0RvYy54bWysVNtu2zAMfR+wfxD0vthxkyw14hRZ2g4D&#10;ugvQ7QNkWbaFyaImKbG7ry8lu0m2YS/DbEAgTeqQPCS9uRk6RY7COgm6oPNZSonQHCqpm4J++3r/&#10;Zk2J80xXTIEWBX0Sjt5sX7/a9CYXGbSgKmEJgmiX96agrfcmTxLHW9ExNwMjNBprsB3zqNomqSzr&#10;Eb1TSZamq6QHWxkLXDiHX29HI91G/LoW3H+uayc8UQXF3Hw8bTzLcCbbDcsby0wr+ZQG+4csOiY1&#10;Bj1B3TLPyMHKP6A6yS04qP2MQ5dAXUsuYg1YzTz9rZrHlhkRa0FynDnR5P4fLP90fDRfLPHDOxiw&#10;gbEIZx6Af3dEw75luhE7a6FvBasw8DxQlvTG5dPVQLXLXQAp+49QYZPZwUMEGmrbBVawToLo2ICn&#10;E+li8ISHkMtVNk/RxNGWXV2t1rErCctfbhvr/HsBHQlCQS02NaKz44PzIRuWv7iEYA6UrO6lUlGx&#10;TblXlhwZDsDdLrzjXWVaNn5dpvjEqvDu6B4xf8FRmvQFvV5my5Ghv8YIYGe4S7dOehx1JbuCrk9O&#10;LA+83ukqDqJnUo0y1qT0RHTgdmTZD+VAZDV1IfBeQvWEzFsYJxs3EYUW7E9KepzqgrofB2YFJeqD&#10;xu5dzxeLsAZRWSzfZqjYS0t5aWGaI1RBPSWjuPfj6hyMlU2LkcZ50bDDjtcyNuOc1ZQ+Tm7kc9qy&#10;sBqXevQ6/wu2zwAAAP//AwBQSwMEFAAGAAgAAAAhAEpK/Z3hAAAACgEAAA8AAABkcnMvZG93bnJl&#10;di54bWxMj0FLw0AQhe+C/2EZwYu0uw1qTcymqFBBBaFVBG/b3TGJZmdDdtum/97pSW9veI/3vikX&#10;o+/EDofYBtIwmyoQSDa4lmoN72/LyQ2ImAw50wVCDQeMsKhOT0pTuLCnFe7WqRZcQrEwGpqU+kLK&#10;aBv0Jk5Dj8TeVxi8SXwOtXSD2XO572Sm1LX0piVeaEyPDw3an/XWa3jplyuL38GOs8/n+8Nr9njx&#10;1H5ofX423t2CSDimvzAc8RkdKmbahC25KDoN8zxn9KRhks1ZHBPq8orVRkOuQFal/P9C9QsAAP//&#10;AwBQSwECLQAUAAYACAAAACEAtoM4kv4AAADhAQAAEwAAAAAAAAAAAAAAAAAAAAAAW0NvbnRlbnRf&#10;VHlwZXNdLnhtbFBLAQItABQABgAIAAAAIQA4/SH/1gAAAJQBAAALAAAAAAAAAAAAAAAAAC8BAABf&#10;cmVscy8ucmVsc1BLAQItABQABgAIAAAAIQBgeAGpKwIAAFMEAAAOAAAAAAAAAAAAAAAAAC4CAABk&#10;cnMvZTJvRG9jLnhtbFBLAQItABQABgAIAAAAIQBKSv2d4QAAAAoBAAAPAAAAAAAAAAAAAAAAAIUE&#10;AABkcnMvZG93bnJldi54bWxQSwUGAAAAAAQABADzAAAAkwUAAAAA&#10;" fillcolor="#eaeaea">
              <v:fill opacity="32896f"/>
              <v:textbox>
                <w:txbxContent>
                  <w:p w14:paraId="13804065" w14:textId="77777777" w:rsidR="00E506A9" w:rsidRDefault="00E506A9" w:rsidP="00E506A9">
                    <w:pPr>
                      <w:rPr>
                        <w:b/>
                        <w:bCs/>
                        <w:sz w:val="16"/>
                      </w:rPr>
                    </w:pPr>
                    <w:r>
                      <w:rPr>
                        <w:b/>
                        <w:bCs/>
                        <w:sz w:val="16"/>
                      </w:rPr>
                      <w:t>IBC Proposal #</w:t>
                    </w:r>
                  </w:p>
                </w:txbxContent>
              </v:textbox>
            </v:shape>
          </w:pict>
        </mc:Fallback>
      </mc:AlternateContent>
    </w:r>
  </w:p>
  <w:p w14:paraId="25E3756F" w14:textId="77777777" w:rsidR="00E506A9" w:rsidRDefault="00E50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595C"/>
    <w:multiLevelType w:val="hybridMultilevel"/>
    <w:tmpl w:val="D7D81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32609"/>
    <w:multiLevelType w:val="multilevel"/>
    <w:tmpl w:val="6B0E8BA0"/>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230F2B4B"/>
    <w:multiLevelType w:val="hybridMultilevel"/>
    <w:tmpl w:val="53A8A60C"/>
    <w:lvl w:ilvl="0" w:tplc="FE4C2EA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248D5C6D"/>
    <w:multiLevelType w:val="hybridMultilevel"/>
    <w:tmpl w:val="1744CD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547796"/>
    <w:multiLevelType w:val="singleLevel"/>
    <w:tmpl w:val="27EE441E"/>
    <w:lvl w:ilvl="0">
      <w:start w:val="1"/>
      <w:numFmt w:val="lowerLetter"/>
      <w:lvlText w:val="%1."/>
      <w:lvlJc w:val="left"/>
      <w:pPr>
        <w:tabs>
          <w:tab w:val="num" w:pos="360"/>
        </w:tabs>
        <w:ind w:left="360" w:hanging="360"/>
      </w:pPr>
      <w:rPr>
        <w:rFonts w:hint="default"/>
      </w:rPr>
    </w:lvl>
  </w:abstractNum>
  <w:abstractNum w:abstractNumId="5" w15:restartNumberingAfterBreak="0">
    <w:nsid w:val="31E42905"/>
    <w:multiLevelType w:val="hybridMultilevel"/>
    <w:tmpl w:val="FA645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C594F0A"/>
    <w:multiLevelType w:val="singleLevel"/>
    <w:tmpl w:val="D7CE77DA"/>
    <w:lvl w:ilvl="0">
      <w:start w:val="1"/>
      <w:numFmt w:val="decimal"/>
      <w:lvlText w:val="%1."/>
      <w:lvlJc w:val="left"/>
      <w:pPr>
        <w:tabs>
          <w:tab w:val="num" w:pos="360"/>
        </w:tabs>
        <w:ind w:left="360" w:hanging="360"/>
      </w:pPr>
      <w:rPr>
        <w:rFonts w:hint="default"/>
        <w:b w:val="0"/>
        <w:i w:val="0"/>
        <w:sz w:val="22"/>
        <w:szCs w:val="22"/>
      </w:rPr>
    </w:lvl>
  </w:abstractNum>
  <w:abstractNum w:abstractNumId="7" w15:restartNumberingAfterBreak="0">
    <w:nsid w:val="7C5B0992"/>
    <w:multiLevelType w:val="hybridMultilevel"/>
    <w:tmpl w:val="3E9EBCB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64776110">
    <w:abstractNumId w:val="6"/>
  </w:num>
  <w:num w:numId="2" w16cid:durableId="1501507642">
    <w:abstractNumId w:val="5"/>
  </w:num>
  <w:num w:numId="3" w16cid:durableId="1444376958">
    <w:abstractNumId w:val="1"/>
  </w:num>
  <w:num w:numId="4" w16cid:durableId="324096054">
    <w:abstractNumId w:val="7"/>
  </w:num>
  <w:num w:numId="5" w16cid:durableId="748891999">
    <w:abstractNumId w:val="2"/>
  </w:num>
  <w:num w:numId="6" w16cid:durableId="1291865461">
    <w:abstractNumId w:val="1"/>
    <w:lvlOverride w:ilvl="0">
      <w:startOverride w:val="3"/>
    </w:lvlOverride>
  </w:num>
  <w:num w:numId="7" w16cid:durableId="1418289581">
    <w:abstractNumId w:val="3"/>
  </w:num>
  <w:num w:numId="8" w16cid:durableId="646977943">
    <w:abstractNumId w:val="0"/>
  </w:num>
  <w:num w:numId="9" w16cid:durableId="904071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6A9"/>
    <w:rsid w:val="0003245B"/>
    <w:rsid w:val="00087E1C"/>
    <w:rsid w:val="001079D4"/>
    <w:rsid w:val="00123254"/>
    <w:rsid w:val="001551B0"/>
    <w:rsid w:val="0018415C"/>
    <w:rsid w:val="001933ED"/>
    <w:rsid w:val="001949DA"/>
    <w:rsid w:val="001A6C8F"/>
    <w:rsid w:val="001D553F"/>
    <w:rsid w:val="0020727C"/>
    <w:rsid w:val="00220477"/>
    <w:rsid w:val="0023680E"/>
    <w:rsid w:val="0023707E"/>
    <w:rsid w:val="0025333D"/>
    <w:rsid w:val="00283121"/>
    <w:rsid w:val="00376E01"/>
    <w:rsid w:val="003D3508"/>
    <w:rsid w:val="003F3D76"/>
    <w:rsid w:val="004343B3"/>
    <w:rsid w:val="00434D52"/>
    <w:rsid w:val="0045019E"/>
    <w:rsid w:val="00474004"/>
    <w:rsid w:val="004D4F16"/>
    <w:rsid w:val="00520A0E"/>
    <w:rsid w:val="00522B71"/>
    <w:rsid w:val="00566286"/>
    <w:rsid w:val="00572843"/>
    <w:rsid w:val="005740C5"/>
    <w:rsid w:val="005747A9"/>
    <w:rsid w:val="00591D4F"/>
    <w:rsid w:val="0059261E"/>
    <w:rsid w:val="00600873"/>
    <w:rsid w:val="006121FD"/>
    <w:rsid w:val="00636351"/>
    <w:rsid w:val="0064793A"/>
    <w:rsid w:val="00665DDC"/>
    <w:rsid w:val="00674D25"/>
    <w:rsid w:val="006F52EA"/>
    <w:rsid w:val="00705A41"/>
    <w:rsid w:val="0071586F"/>
    <w:rsid w:val="00784DC1"/>
    <w:rsid w:val="007A163A"/>
    <w:rsid w:val="007D6D29"/>
    <w:rsid w:val="007E200F"/>
    <w:rsid w:val="008048BF"/>
    <w:rsid w:val="0086563C"/>
    <w:rsid w:val="008B0670"/>
    <w:rsid w:val="008D4EF0"/>
    <w:rsid w:val="008D5F97"/>
    <w:rsid w:val="008F4EC3"/>
    <w:rsid w:val="00934BA8"/>
    <w:rsid w:val="00982F0B"/>
    <w:rsid w:val="00997DF8"/>
    <w:rsid w:val="009B742D"/>
    <w:rsid w:val="009B7AE9"/>
    <w:rsid w:val="00A016D0"/>
    <w:rsid w:val="00A27D7C"/>
    <w:rsid w:val="00B07EA7"/>
    <w:rsid w:val="00B44CA2"/>
    <w:rsid w:val="00B46E34"/>
    <w:rsid w:val="00B512C2"/>
    <w:rsid w:val="00B6784A"/>
    <w:rsid w:val="00BD4E0D"/>
    <w:rsid w:val="00CB7F21"/>
    <w:rsid w:val="00CE2E5D"/>
    <w:rsid w:val="00CF28BA"/>
    <w:rsid w:val="00D041A8"/>
    <w:rsid w:val="00D73706"/>
    <w:rsid w:val="00DC1FEC"/>
    <w:rsid w:val="00DC22C3"/>
    <w:rsid w:val="00DC6AFC"/>
    <w:rsid w:val="00DE3367"/>
    <w:rsid w:val="00E351C4"/>
    <w:rsid w:val="00E506A9"/>
    <w:rsid w:val="00E641BA"/>
    <w:rsid w:val="00E97639"/>
    <w:rsid w:val="00EA0130"/>
    <w:rsid w:val="00ED71DC"/>
    <w:rsid w:val="00EE7005"/>
    <w:rsid w:val="00EF6D5D"/>
    <w:rsid w:val="00F41181"/>
    <w:rsid w:val="00F444C4"/>
    <w:rsid w:val="00F911B5"/>
    <w:rsid w:val="00FA4816"/>
    <w:rsid w:val="00FD1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CA516AD"/>
  <w15:docId w15:val="{8540B765-C457-428E-A578-B867E195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44C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E506A9"/>
    <w:pPr>
      <w:keepNext/>
      <w:outlineLvl w:val="4"/>
    </w:pPr>
    <w:rPr>
      <w:rFonts w:ascii="Arial" w:eastAsia="Times New Roman" w:hAnsi="Arial" w:cs="Times New Roman"/>
      <w:b/>
      <w:bCs/>
      <w:sz w:val="32"/>
      <w:szCs w:val="20"/>
    </w:rPr>
  </w:style>
  <w:style w:type="paragraph" w:styleId="Heading6">
    <w:name w:val="heading 6"/>
    <w:basedOn w:val="Normal"/>
    <w:next w:val="Normal"/>
    <w:link w:val="Heading6Char"/>
    <w:uiPriority w:val="9"/>
    <w:semiHidden/>
    <w:unhideWhenUsed/>
    <w:qFormat/>
    <w:rsid w:val="00F444C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506A9"/>
    <w:pPr>
      <w:tabs>
        <w:tab w:val="center" w:pos="4680"/>
        <w:tab w:val="right" w:pos="9360"/>
      </w:tabs>
    </w:pPr>
  </w:style>
  <w:style w:type="character" w:customStyle="1" w:styleId="HeaderChar">
    <w:name w:val="Header Char"/>
    <w:basedOn w:val="DefaultParagraphFont"/>
    <w:link w:val="Header"/>
    <w:uiPriority w:val="99"/>
    <w:rsid w:val="00E506A9"/>
  </w:style>
  <w:style w:type="paragraph" w:styleId="Footer">
    <w:name w:val="footer"/>
    <w:basedOn w:val="Normal"/>
    <w:link w:val="FooterChar"/>
    <w:uiPriority w:val="99"/>
    <w:unhideWhenUsed/>
    <w:rsid w:val="00E506A9"/>
    <w:pPr>
      <w:tabs>
        <w:tab w:val="center" w:pos="4680"/>
        <w:tab w:val="right" w:pos="9360"/>
      </w:tabs>
    </w:pPr>
  </w:style>
  <w:style w:type="character" w:customStyle="1" w:styleId="FooterChar">
    <w:name w:val="Footer Char"/>
    <w:basedOn w:val="DefaultParagraphFont"/>
    <w:link w:val="Footer"/>
    <w:uiPriority w:val="99"/>
    <w:rsid w:val="00E506A9"/>
  </w:style>
  <w:style w:type="character" w:customStyle="1" w:styleId="Heading5Char">
    <w:name w:val="Heading 5 Char"/>
    <w:basedOn w:val="DefaultParagraphFont"/>
    <w:link w:val="Heading5"/>
    <w:rsid w:val="00E506A9"/>
    <w:rPr>
      <w:rFonts w:ascii="Arial" w:eastAsia="Times New Roman" w:hAnsi="Arial" w:cs="Times New Roman"/>
      <w:b/>
      <w:bCs/>
      <w:sz w:val="32"/>
      <w:szCs w:val="20"/>
    </w:rPr>
  </w:style>
  <w:style w:type="paragraph" w:styleId="ListParagraph">
    <w:name w:val="List Paragraph"/>
    <w:basedOn w:val="Normal"/>
    <w:uiPriority w:val="34"/>
    <w:qFormat/>
    <w:rsid w:val="00E506A9"/>
    <w:pPr>
      <w:ind w:left="720"/>
      <w:contextualSpacing/>
    </w:pPr>
  </w:style>
  <w:style w:type="paragraph" w:styleId="BalloonText">
    <w:name w:val="Balloon Text"/>
    <w:basedOn w:val="Normal"/>
    <w:link w:val="BalloonTextChar"/>
    <w:uiPriority w:val="99"/>
    <w:semiHidden/>
    <w:unhideWhenUsed/>
    <w:rsid w:val="00E506A9"/>
    <w:rPr>
      <w:rFonts w:ascii="Tahoma" w:hAnsi="Tahoma" w:cs="Tahoma"/>
      <w:sz w:val="16"/>
      <w:szCs w:val="16"/>
    </w:rPr>
  </w:style>
  <w:style w:type="character" w:customStyle="1" w:styleId="BalloonTextChar">
    <w:name w:val="Balloon Text Char"/>
    <w:basedOn w:val="DefaultParagraphFont"/>
    <w:link w:val="BalloonText"/>
    <w:uiPriority w:val="99"/>
    <w:semiHidden/>
    <w:rsid w:val="00E506A9"/>
    <w:rPr>
      <w:rFonts w:ascii="Tahoma" w:hAnsi="Tahoma" w:cs="Tahoma"/>
      <w:sz w:val="16"/>
      <w:szCs w:val="16"/>
    </w:rPr>
  </w:style>
  <w:style w:type="character" w:styleId="Hyperlink">
    <w:name w:val="Hyperlink"/>
    <w:semiHidden/>
    <w:rsid w:val="00E506A9"/>
    <w:rPr>
      <w:color w:val="0000FF"/>
      <w:u w:val="single"/>
    </w:rPr>
  </w:style>
  <w:style w:type="character" w:styleId="FollowedHyperlink">
    <w:name w:val="FollowedHyperlink"/>
    <w:basedOn w:val="DefaultParagraphFont"/>
    <w:uiPriority w:val="99"/>
    <w:semiHidden/>
    <w:unhideWhenUsed/>
    <w:rsid w:val="00E506A9"/>
    <w:rPr>
      <w:color w:val="800080" w:themeColor="followedHyperlink"/>
      <w:u w:val="single"/>
    </w:rPr>
  </w:style>
  <w:style w:type="paragraph" w:styleId="BodyTextIndent3">
    <w:name w:val="Body Text Indent 3"/>
    <w:basedOn w:val="Normal"/>
    <w:link w:val="BodyTextIndent3Char"/>
    <w:semiHidden/>
    <w:rsid w:val="00B46E34"/>
    <w:pPr>
      <w:pBdr>
        <w:bottom w:val="single" w:sz="12" w:space="1" w:color="auto"/>
      </w:pBdr>
      <w:ind w:firstLine="360"/>
    </w:pPr>
    <w:rPr>
      <w:rFonts w:ascii="Arial" w:eastAsia="Times New Roman" w:hAnsi="Arial" w:cs="Times New Roman"/>
      <w:sz w:val="20"/>
      <w:szCs w:val="20"/>
    </w:rPr>
  </w:style>
  <w:style w:type="character" w:customStyle="1" w:styleId="BodyTextIndent3Char">
    <w:name w:val="Body Text Indent 3 Char"/>
    <w:basedOn w:val="DefaultParagraphFont"/>
    <w:link w:val="BodyTextIndent3"/>
    <w:semiHidden/>
    <w:rsid w:val="00B46E34"/>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B44CA2"/>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uiPriority w:val="99"/>
    <w:semiHidden/>
    <w:unhideWhenUsed/>
    <w:rsid w:val="00B44CA2"/>
    <w:pPr>
      <w:spacing w:after="120"/>
    </w:pPr>
    <w:rPr>
      <w:sz w:val="16"/>
      <w:szCs w:val="16"/>
    </w:rPr>
  </w:style>
  <w:style w:type="character" w:customStyle="1" w:styleId="BodyText3Char">
    <w:name w:val="Body Text 3 Char"/>
    <w:basedOn w:val="DefaultParagraphFont"/>
    <w:link w:val="BodyText3"/>
    <w:uiPriority w:val="99"/>
    <w:semiHidden/>
    <w:rsid w:val="00B44CA2"/>
    <w:rPr>
      <w:sz w:val="16"/>
      <w:szCs w:val="16"/>
    </w:rPr>
  </w:style>
  <w:style w:type="paragraph" w:styleId="PlainText">
    <w:name w:val="Plain Text"/>
    <w:basedOn w:val="Normal"/>
    <w:link w:val="PlainTextChar"/>
    <w:semiHidden/>
    <w:rsid w:val="00F444C4"/>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F444C4"/>
    <w:rPr>
      <w:rFonts w:ascii="Courier New" w:eastAsia="Times New Roman" w:hAnsi="Courier New" w:cs="Courier New"/>
      <w:sz w:val="20"/>
      <w:szCs w:val="20"/>
    </w:rPr>
  </w:style>
  <w:style w:type="character" w:customStyle="1" w:styleId="Heading6Char">
    <w:name w:val="Heading 6 Char"/>
    <w:basedOn w:val="DefaultParagraphFont"/>
    <w:link w:val="Heading6"/>
    <w:uiPriority w:val="9"/>
    <w:semiHidden/>
    <w:rsid w:val="00F444C4"/>
    <w:rPr>
      <w:rFonts w:asciiTheme="majorHAnsi" w:eastAsiaTheme="majorEastAsia" w:hAnsiTheme="majorHAnsi" w:cstheme="majorBidi"/>
      <w:i/>
      <w:iCs/>
      <w:color w:val="243F60" w:themeColor="accent1" w:themeShade="7F"/>
    </w:rPr>
  </w:style>
  <w:style w:type="paragraph" w:styleId="NormalWeb">
    <w:name w:val="Normal (Web)"/>
    <w:basedOn w:val="Normal"/>
    <w:semiHidden/>
    <w:rsid w:val="00F444C4"/>
    <w:pPr>
      <w:spacing w:before="100" w:beforeAutospacing="1" w:after="100" w:afterAutospacing="1"/>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5747A9"/>
    <w:rPr>
      <w:color w:val="808080"/>
    </w:rPr>
  </w:style>
  <w:style w:type="character" w:styleId="Strong">
    <w:name w:val="Strong"/>
    <w:basedOn w:val="DefaultParagraphFont"/>
    <w:uiPriority w:val="22"/>
    <w:qFormat/>
    <w:rsid w:val="00636351"/>
    <w:rPr>
      <w:b/>
      <w:bCs/>
    </w:rPr>
  </w:style>
  <w:style w:type="character" w:styleId="IntenseEmphasis">
    <w:name w:val="Intense Emphasis"/>
    <w:basedOn w:val="DefaultParagraphFont"/>
    <w:uiPriority w:val="21"/>
    <w:qFormat/>
    <w:rsid w:val="00CF28BA"/>
    <w:rPr>
      <w:b/>
      <w:bCs/>
      <w:i/>
      <w:iCs/>
      <w:color w:val="4F81BD" w:themeColor="accent1"/>
    </w:rPr>
  </w:style>
  <w:style w:type="paragraph" w:styleId="BodyText">
    <w:name w:val="Body Text"/>
    <w:basedOn w:val="Normal"/>
    <w:link w:val="BodyTextChar"/>
    <w:uiPriority w:val="99"/>
    <w:semiHidden/>
    <w:unhideWhenUsed/>
    <w:rsid w:val="00220477"/>
    <w:pPr>
      <w:spacing w:after="120"/>
    </w:pPr>
  </w:style>
  <w:style w:type="character" w:customStyle="1" w:styleId="BodyTextChar">
    <w:name w:val="Body Text Char"/>
    <w:basedOn w:val="DefaultParagraphFont"/>
    <w:link w:val="BodyText"/>
    <w:uiPriority w:val="99"/>
    <w:semiHidden/>
    <w:rsid w:val="00220477"/>
  </w:style>
  <w:style w:type="paragraph" w:customStyle="1" w:styleId="Default">
    <w:name w:val="Default"/>
    <w:rsid w:val="003F3D7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labs/BMBL.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absa.org/tiki-index.php?page=Riskgroups" TargetMode="External"/><Relationship Id="rId4" Type="http://schemas.openxmlformats.org/officeDocument/2006/relationships/settings" Target="settings.xml"/><Relationship Id="rId9" Type="http://schemas.openxmlformats.org/officeDocument/2006/relationships/hyperlink" Target="https://www.absa.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71382-543B-4E82-943D-0FCA5488B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BNL</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Stiegler, Lori</dc:creator>
  <cp:lastModifiedBy>Lettieri, Beth M</cp:lastModifiedBy>
  <cp:revision>2</cp:revision>
  <dcterms:created xsi:type="dcterms:W3CDTF">2024-06-26T17:36:00Z</dcterms:created>
  <dcterms:modified xsi:type="dcterms:W3CDTF">2024-06-26T17:36:00Z</dcterms:modified>
</cp:coreProperties>
</file>